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AB96A4" w14:textId="77777777" w:rsidR="00430C99" w:rsidRPr="006369A3" w:rsidRDefault="00430C99" w:rsidP="00DE7D62">
      <w:pPr>
        <w:widowControl w:val="0"/>
        <w:autoSpaceDE w:val="0"/>
        <w:autoSpaceDN w:val="0"/>
        <w:spacing w:after="0" w:line="245" w:lineRule="auto"/>
        <w:ind w:left="3969" w:firstLine="0"/>
        <w:jc w:val="center"/>
        <w:rPr>
          <w:b/>
          <w:lang w:bidi="ru-RU"/>
        </w:rPr>
      </w:pPr>
      <w:r w:rsidRPr="006369A3">
        <w:rPr>
          <w:b/>
          <w:lang w:bidi="ru-RU"/>
        </w:rPr>
        <w:t>Утвержден</w:t>
      </w:r>
    </w:p>
    <w:p w14:paraId="4CBEE51F" w14:textId="77777777" w:rsidR="00430C99" w:rsidRDefault="00430C99" w:rsidP="00DE7D62">
      <w:pPr>
        <w:widowControl w:val="0"/>
        <w:autoSpaceDE w:val="0"/>
        <w:autoSpaceDN w:val="0"/>
        <w:spacing w:after="0" w:line="245" w:lineRule="auto"/>
        <w:ind w:left="3969" w:firstLine="0"/>
        <w:jc w:val="center"/>
        <w:rPr>
          <w:b/>
          <w:lang w:bidi="ru-RU"/>
        </w:rPr>
      </w:pPr>
      <w:r w:rsidRPr="006369A3">
        <w:rPr>
          <w:b/>
          <w:lang w:bidi="ru-RU"/>
        </w:rPr>
        <w:t xml:space="preserve">Решением Наблюдательного совета </w:t>
      </w:r>
    </w:p>
    <w:p w14:paraId="5268C468" w14:textId="77777777" w:rsidR="00430C99" w:rsidRDefault="00430C99" w:rsidP="00DE7D62">
      <w:pPr>
        <w:widowControl w:val="0"/>
        <w:autoSpaceDE w:val="0"/>
        <w:autoSpaceDN w:val="0"/>
        <w:spacing w:after="0" w:line="245" w:lineRule="auto"/>
        <w:ind w:left="3969" w:firstLine="0"/>
        <w:jc w:val="center"/>
        <w:rPr>
          <w:b/>
          <w:lang w:bidi="ru-RU"/>
        </w:rPr>
      </w:pPr>
      <w:r w:rsidRPr="006369A3">
        <w:rPr>
          <w:b/>
          <w:lang w:bidi="ru-RU"/>
        </w:rPr>
        <w:t xml:space="preserve">Фонда развития промышленности </w:t>
      </w:r>
    </w:p>
    <w:p w14:paraId="1843A413" w14:textId="77777777" w:rsidR="00430C99" w:rsidRPr="006369A3" w:rsidRDefault="00430C99" w:rsidP="00DE7D62">
      <w:pPr>
        <w:widowControl w:val="0"/>
        <w:autoSpaceDE w:val="0"/>
        <w:autoSpaceDN w:val="0"/>
        <w:spacing w:after="0" w:line="245" w:lineRule="auto"/>
        <w:ind w:left="3969" w:firstLine="0"/>
        <w:jc w:val="center"/>
        <w:rPr>
          <w:b/>
          <w:lang w:bidi="ru-RU"/>
        </w:rPr>
      </w:pPr>
      <w:r w:rsidRPr="006369A3">
        <w:rPr>
          <w:b/>
          <w:lang w:bidi="ru-RU"/>
        </w:rPr>
        <w:t>Тульской области</w:t>
      </w:r>
    </w:p>
    <w:p w14:paraId="75FA1BA8" w14:textId="5C1076DB" w:rsidR="00430C99" w:rsidRPr="00372871" w:rsidRDefault="00430C99" w:rsidP="00DE7D62">
      <w:pPr>
        <w:widowControl w:val="0"/>
        <w:autoSpaceDE w:val="0"/>
        <w:autoSpaceDN w:val="0"/>
        <w:spacing w:after="0"/>
        <w:ind w:left="3969" w:firstLine="0"/>
        <w:jc w:val="center"/>
        <w:rPr>
          <w:b/>
          <w:lang w:bidi="ru-RU"/>
        </w:rPr>
      </w:pPr>
      <w:r>
        <w:rPr>
          <w:b/>
          <w:lang w:bidi="ru-RU"/>
        </w:rPr>
        <w:t xml:space="preserve">(протокол </w:t>
      </w:r>
      <w:proofErr w:type="gramStart"/>
      <w:r>
        <w:rPr>
          <w:b/>
          <w:lang w:bidi="ru-RU"/>
        </w:rPr>
        <w:t xml:space="preserve">№  </w:t>
      </w:r>
      <w:r w:rsidR="008A05BD">
        <w:rPr>
          <w:b/>
          <w:lang w:bidi="ru-RU"/>
        </w:rPr>
        <w:t>13</w:t>
      </w:r>
      <w:proofErr w:type="gramEnd"/>
      <w:r w:rsidR="00746011">
        <w:rPr>
          <w:b/>
          <w:lang w:bidi="ru-RU"/>
        </w:rPr>
        <w:t>/2</w:t>
      </w:r>
      <w:r w:rsidR="004C577C">
        <w:rPr>
          <w:b/>
          <w:lang w:bidi="ru-RU"/>
        </w:rPr>
        <w:t>6</w:t>
      </w:r>
      <w:r w:rsidR="00B72EAE">
        <w:rPr>
          <w:b/>
          <w:lang w:bidi="ru-RU"/>
        </w:rPr>
        <w:t xml:space="preserve"> </w:t>
      </w:r>
      <w:r w:rsidR="00746011">
        <w:rPr>
          <w:b/>
          <w:lang w:bidi="ru-RU"/>
        </w:rPr>
        <w:t>от «</w:t>
      </w:r>
      <w:r w:rsidR="008A05BD">
        <w:rPr>
          <w:b/>
          <w:lang w:bidi="ru-RU"/>
        </w:rPr>
        <w:t>02</w:t>
      </w:r>
      <w:r w:rsidR="00746011">
        <w:rPr>
          <w:b/>
          <w:lang w:bidi="ru-RU"/>
        </w:rPr>
        <w:t xml:space="preserve">» </w:t>
      </w:r>
      <w:r w:rsidR="00F53FED">
        <w:rPr>
          <w:b/>
          <w:lang w:bidi="ru-RU"/>
        </w:rPr>
        <w:t>сентября</w:t>
      </w:r>
      <w:r w:rsidR="00746011">
        <w:rPr>
          <w:b/>
          <w:lang w:bidi="ru-RU"/>
        </w:rPr>
        <w:t xml:space="preserve"> 202</w:t>
      </w:r>
      <w:r w:rsidR="004C577C">
        <w:rPr>
          <w:b/>
          <w:lang w:bidi="ru-RU"/>
        </w:rPr>
        <w:t>6</w:t>
      </w:r>
      <w:r w:rsidR="00746011">
        <w:rPr>
          <w:b/>
          <w:lang w:bidi="ru-RU"/>
        </w:rPr>
        <w:t>г.</w:t>
      </w:r>
      <w:r>
        <w:rPr>
          <w:b/>
          <w:lang w:bidi="ru-RU"/>
        </w:rPr>
        <w:t xml:space="preserve"> </w:t>
      </w:r>
      <w:r w:rsidR="00A316F9">
        <w:rPr>
          <w:b/>
          <w:lang w:bidi="ru-RU"/>
        </w:rPr>
        <w:t>)</w:t>
      </w:r>
    </w:p>
    <w:p w14:paraId="1703E30F" w14:textId="77777777" w:rsidR="00430C99" w:rsidRPr="00372871" w:rsidRDefault="00430C99" w:rsidP="00430C99">
      <w:pPr>
        <w:widowControl w:val="0"/>
        <w:autoSpaceDE w:val="0"/>
        <w:autoSpaceDN w:val="0"/>
        <w:jc w:val="left"/>
        <w:rPr>
          <w:b/>
          <w:sz w:val="26"/>
          <w:szCs w:val="24"/>
          <w:lang w:bidi="ru-RU"/>
        </w:rPr>
      </w:pPr>
    </w:p>
    <w:p w14:paraId="0B2A8700" w14:textId="77777777" w:rsidR="00430C99" w:rsidRPr="00372871" w:rsidRDefault="00430C99" w:rsidP="00430C99">
      <w:pPr>
        <w:widowControl w:val="0"/>
        <w:autoSpaceDE w:val="0"/>
        <w:autoSpaceDN w:val="0"/>
        <w:jc w:val="left"/>
        <w:rPr>
          <w:b/>
          <w:sz w:val="26"/>
          <w:szCs w:val="24"/>
          <w:lang w:bidi="ru-RU"/>
        </w:rPr>
      </w:pPr>
    </w:p>
    <w:p w14:paraId="7989C896" w14:textId="77777777" w:rsidR="00430C99" w:rsidRPr="00372871" w:rsidRDefault="00430C99" w:rsidP="00430C99">
      <w:pPr>
        <w:widowControl w:val="0"/>
        <w:autoSpaceDE w:val="0"/>
        <w:autoSpaceDN w:val="0"/>
        <w:jc w:val="left"/>
        <w:rPr>
          <w:b/>
          <w:sz w:val="26"/>
          <w:szCs w:val="24"/>
          <w:lang w:bidi="ru-RU"/>
        </w:rPr>
      </w:pPr>
    </w:p>
    <w:p w14:paraId="35E12E89" w14:textId="77777777" w:rsidR="00430C99" w:rsidRPr="00372871" w:rsidRDefault="00430C99" w:rsidP="00430C99">
      <w:pPr>
        <w:widowControl w:val="0"/>
        <w:autoSpaceDE w:val="0"/>
        <w:autoSpaceDN w:val="0"/>
        <w:jc w:val="left"/>
        <w:rPr>
          <w:b/>
          <w:sz w:val="26"/>
          <w:szCs w:val="24"/>
          <w:lang w:bidi="ru-RU"/>
        </w:rPr>
      </w:pPr>
    </w:p>
    <w:p w14:paraId="1AC303FB" w14:textId="77777777" w:rsidR="00430C99" w:rsidRDefault="00430C99" w:rsidP="00430C99">
      <w:pPr>
        <w:widowControl w:val="0"/>
        <w:autoSpaceDE w:val="0"/>
        <w:autoSpaceDN w:val="0"/>
        <w:jc w:val="left"/>
        <w:rPr>
          <w:b/>
          <w:sz w:val="26"/>
          <w:szCs w:val="24"/>
          <w:lang w:bidi="ru-RU"/>
        </w:rPr>
      </w:pPr>
    </w:p>
    <w:p w14:paraId="467C6F3A" w14:textId="77777777" w:rsidR="00511C79" w:rsidRDefault="00511C79" w:rsidP="00430C99">
      <w:pPr>
        <w:widowControl w:val="0"/>
        <w:autoSpaceDE w:val="0"/>
        <w:autoSpaceDN w:val="0"/>
        <w:jc w:val="left"/>
        <w:rPr>
          <w:b/>
          <w:sz w:val="26"/>
          <w:szCs w:val="24"/>
          <w:lang w:bidi="ru-RU"/>
        </w:rPr>
      </w:pPr>
    </w:p>
    <w:p w14:paraId="2EC3E301" w14:textId="77777777" w:rsidR="00DE7D62" w:rsidRPr="00372871" w:rsidRDefault="00DE7D62" w:rsidP="00430C99">
      <w:pPr>
        <w:widowControl w:val="0"/>
        <w:autoSpaceDE w:val="0"/>
        <w:autoSpaceDN w:val="0"/>
        <w:jc w:val="left"/>
        <w:rPr>
          <w:b/>
          <w:sz w:val="26"/>
          <w:szCs w:val="24"/>
          <w:lang w:bidi="ru-RU"/>
        </w:rPr>
      </w:pPr>
    </w:p>
    <w:p w14:paraId="2BE87C86" w14:textId="77777777" w:rsidR="00430C99" w:rsidRPr="00372871" w:rsidRDefault="00430C99" w:rsidP="00430C99">
      <w:pPr>
        <w:widowControl w:val="0"/>
        <w:autoSpaceDE w:val="0"/>
        <w:autoSpaceDN w:val="0"/>
        <w:spacing w:after="0"/>
        <w:ind w:firstLine="0"/>
        <w:jc w:val="left"/>
        <w:rPr>
          <w:b/>
          <w:sz w:val="26"/>
          <w:szCs w:val="24"/>
          <w:lang w:bidi="ru-RU"/>
        </w:rPr>
      </w:pPr>
    </w:p>
    <w:p w14:paraId="10FDEE62" w14:textId="77777777" w:rsidR="00430C99" w:rsidRDefault="00430C99" w:rsidP="00511C79">
      <w:pPr>
        <w:widowControl w:val="0"/>
        <w:autoSpaceDE w:val="0"/>
        <w:autoSpaceDN w:val="0"/>
        <w:spacing w:after="0" w:line="240" w:lineRule="auto"/>
        <w:ind w:left="0" w:firstLine="0"/>
        <w:jc w:val="center"/>
        <w:rPr>
          <w:b/>
          <w:sz w:val="28"/>
          <w:lang w:bidi="ru-RU"/>
        </w:rPr>
      </w:pPr>
      <w:r w:rsidRPr="00372871">
        <w:rPr>
          <w:b/>
          <w:sz w:val="28"/>
          <w:lang w:bidi="ru-RU"/>
        </w:rPr>
        <w:t>СТАНДАРТ ФОНДА РАЗВИТИЯ ПРОМЫШЛЕННОСТИ</w:t>
      </w:r>
    </w:p>
    <w:p w14:paraId="78AEE6F0" w14:textId="77777777" w:rsidR="00430C99" w:rsidRDefault="00430C99" w:rsidP="00511C79">
      <w:pPr>
        <w:widowControl w:val="0"/>
        <w:autoSpaceDE w:val="0"/>
        <w:autoSpaceDN w:val="0"/>
        <w:spacing w:after="0" w:line="240" w:lineRule="auto"/>
        <w:ind w:left="0" w:firstLine="0"/>
        <w:jc w:val="center"/>
        <w:rPr>
          <w:b/>
          <w:sz w:val="28"/>
          <w:lang w:bidi="ru-RU"/>
        </w:rPr>
      </w:pPr>
      <w:r w:rsidRPr="00372871">
        <w:rPr>
          <w:b/>
          <w:sz w:val="28"/>
          <w:lang w:bidi="ru-RU"/>
        </w:rPr>
        <w:t>ТУЛЬСКОЙ ОБЛАСТИ</w:t>
      </w:r>
    </w:p>
    <w:p w14:paraId="68DE6E03" w14:textId="77777777" w:rsidR="00430C99" w:rsidRDefault="00430C99" w:rsidP="00430C99">
      <w:pPr>
        <w:widowControl w:val="0"/>
        <w:autoSpaceDE w:val="0"/>
        <w:autoSpaceDN w:val="0"/>
        <w:spacing w:after="0" w:line="360" w:lineRule="auto"/>
        <w:ind w:left="0" w:right="1520" w:firstLine="0"/>
        <w:jc w:val="center"/>
        <w:rPr>
          <w:b/>
          <w:sz w:val="28"/>
          <w:lang w:bidi="ru-RU"/>
        </w:rPr>
      </w:pPr>
    </w:p>
    <w:p w14:paraId="382F476D" w14:textId="77777777" w:rsidR="00511C79" w:rsidRDefault="00511C79" w:rsidP="00430C99">
      <w:pPr>
        <w:widowControl w:val="0"/>
        <w:autoSpaceDE w:val="0"/>
        <w:autoSpaceDN w:val="0"/>
        <w:spacing w:after="0" w:line="360" w:lineRule="auto"/>
        <w:ind w:left="0" w:right="1520" w:firstLine="0"/>
        <w:jc w:val="center"/>
        <w:rPr>
          <w:b/>
          <w:sz w:val="28"/>
          <w:lang w:bidi="ru-RU"/>
        </w:rPr>
      </w:pPr>
    </w:p>
    <w:p w14:paraId="08D3EE60" w14:textId="77777777" w:rsidR="00430C99" w:rsidRDefault="00F16C6B" w:rsidP="00430C99">
      <w:pPr>
        <w:spacing w:line="234" w:lineRule="auto"/>
        <w:ind w:left="0" w:firstLine="0"/>
        <w:jc w:val="center"/>
        <w:rPr>
          <w:b/>
          <w:sz w:val="32"/>
        </w:rPr>
      </w:pPr>
      <w:r>
        <w:rPr>
          <w:b/>
          <w:sz w:val="32"/>
        </w:rPr>
        <w:t xml:space="preserve">УСЛОВИЯ И ПОРЯДОК ОТБОРА </w:t>
      </w:r>
      <w:r w:rsidR="0092188D">
        <w:rPr>
          <w:b/>
          <w:sz w:val="32"/>
        </w:rPr>
        <w:t>ЗАЯВИТЕЛЕЙ</w:t>
      </w:r>
    </w:p>
    <w:p w14:paraId="456CA12E" w14:textId="77777777" w:rsidR="00D44B3E" w:rsidRDefault="00F16C6B" w:rsidP="00430C99">
      <w:pPr>
        <w:spacing w:line="234" w:lineRule="auto"/>
        <w:ind w:left="0" w:firstLine="0"/>
        <w:jc w:val="center"/>
      </w:pPr>
      <w:r>
        <w:rPr>
          <w:b/>
          <w:sz w:val="32"/>
        </w:rPr>
        <w:t>ДЛЯ ФИНАНСИРОВАНИЯ ПО ПРОГРАММЕ</w:t>
      </w:r>
    </w:p>
    <w:p w14:paraId="73704669" w14:textId="195FF322" w:rsidR="00430C99" w:rsidRDefault="00F16C6B" w:rsidP="00430C99">
      <w:pPr>
        <w:spacing w:line="265" w:lineRule="auto"/>
        <w:ind w:left="10" w:right="1" w:hanging="10"/>
        <w:jc w:val="center"/>
        <w:rPr>
          <w:b/>
          <w:sz w:val="32"/>
        </w:rPr>
      </w:pPr>
      <w:r>
        <w:rPr>
          <w:b/>
          <w:sz w:val="32"/>
        </w:rPr>
        <w:t>"</w:t>
      </w:r>
      <w:r w:rsidR="00374DFE">
        <w:rPr>
          <w:b/>
          <w:sz w:val="32"/>
        </w:rPr>
        <w:t>ОБОРОТНЫЙ КАПИТАЛ</w:t>
      </w:r>
      <w:r>
        <w:rPr>
          <w:b/>
          <w:sz w:val="32"/>
        </w:rPr>
        <w:t>"</w:t>
      </w:r>
    </w:p>
    <w:p w14:paraId="354A2F25" w14:textId="77777777" w:rsidR="00451898" w:rsidRDefault="00451898" w:rsidP="00430C99">
      <w:pPr>
        <w:spacing w:line="265" w:lineRule="auto"/>
        <w:ind w:left="10" w:right="3" w:hanging="10"/>
        <w:jc w:val="center"/>
      </w:pPr>
      <w:r>
        <w:rPr>
          <w:b/>
          <w:sz w:val="32"/>
        </w:rPr>
        <w:t>(РЕГИОН</w:t>
      </w:r>
      <w:r w:rsidR="00430C99">
        <w:rPr>
          <w:b/>
          <w:sz w:val="32"/>
        </w:rPr>
        <w:t>АЛЬНАЯ</w:t>
      </w:r>
      <w:r>
        <w:rPr>
          <w:b/>
          <w:sz w:val="32"/>
        </w:rPr>
        <w:t>)</w:t>
      </w:r>
    </w:p>
    <w:p w14:paraId="79FF61CC" w14:textId="77777777" w:rsidR="00430C99" w:rsidRDefault="00430C99">
      <w:pPr>
        <w:spacing w:after="212" w:line="259" w:lineRule="auto"/>
        <w:ind w:left="0" w:right="2" w:firstLine="0"/>
        <w:jc w:val="center"/>
        <w:rPr>
          <w:rFonts w:asciiTheme="minorHAnsi" w:eastAsia="Segoe UI Symbol" w:hAnsiTheme="minorHAnsi" w:cs="Segoe UI Symbol"/>
        </w:rPr>
      </w:pPr>
    </w:p>
    <w:p w14:paraId="5557DAA0" w14:textId="77777777" w:rsidR="00511C79" w:rsidRDefault="00511C79">
      <w:pPr>
        <w:spacing w:after="212" w:line="259" w:lineRule="auto"/>
        <w:ind w:left="0" w:right="2" w:firstLine="0"/>
        <w:jc w:val="center"/>
        <w:rPr>
          <w:rFonts w:asciiTheme="minorHAnsi" w:eastAsia="Segoe UI Symbol" w:hAnsiTheme="minorHAnsi" w:cs="Segoe UI Symbol"/>
        </w:rPr>
      </w:pPr>
    </w:p>
    <w:p w14:paraId="266B0E5C" w14:textId="77777777" w:rsidR="00430C99" w:rsidRDefault="00430C99">
      <w:pPr>
        <w:spacing w:after="212" w:line="259" w:lineRule="auto"/>
        <w:ind w:left="0" w:right="2" w:firstLine="0"/>
        <w:jc w:val="center"/>
        <w:rPr>
          <w:rFonts w:asciiTheme="minorHAnsi" w:eastAsia="Segoe UI Symbol" w:hAnsiTheme="minorHAnsi" w:cs="Segoe UI Symbol"/>
        </w:rPr>
      </w:pPr>
    </w:p>
    <w:p w14:paraId="741297EA" w14:textId="04EFADC3" w:rsidR="00D44B3E" w:rsidRDefault="00F16C6B">
      <w:pPr>
        <w:spacing w:after="212" w:line="259" w:lineRule="auto"/>
        <w:ind w:left="0" w:right="2" w:firstLine="0"/>
        <w:jc w:val="center"/>
        <w:rPr>
          <w:sz w:val="32"/>
        </w:rPr>
      </w:pPr>
      <w:r w:rsidRPr="00430C99">
        <w:rPr>
          <w:rFonts w:ascii="Segoe UI Symbol" w:eastAsia="Segoe UI Symbol" w:hAnsi="Segoe UI Symbol" w:cs="Segoe UI Symbol"/>
          <w:sz w:val="32"/>
        </w:rPr>
        <w:t xml:space="preserve">№ </w:t>
      </w:r>
      <w:r w:rsidRPr="00430C99">
        <w:rPr>
          <w:sz w:val="32"/>
        </w:rPr>
        <w:t>СФ</w:t>
      </w:r>
      <w:r w:rsidR="005D7FE9" w:rsidRPr="00430C99">
        <w:rPr>
          <w:sz w:val="32"/>
        </w:rPr>
        <w:t>Т</w:t>
      </w:r>
      <w:r w:rsidR="00C50B4A" w:rsidRPr="00430C99">
        <w:rPr>
          <w:sz w:val="32"/>
        </w:rPr>
        <w:t>-</w:t>
      </w:r>
      <w:r w:rsidR="004C577C">
        <w:rPr>
          <w:sz w:val="32"/>
        </w:rPr>
        <w:t>1</w:t>
      </w:r>
      <w:r w:rsidR="006C1FED">
        <w:rPr>
          <w:sz w:val="32"/>
        </w:rPr>
        <w:t>6</w:t>
      </w:r>
    </w:p>
    <w:p w14:paraId="085AEA91" w14:textId="0F5BB929" w:rsidR="00451898" w:rsidRPr="00430C99" w:rsidRDefault="00F16C6B" w:rsidP="00451898">
      <w:pPr>
        <w:spacing w:after="0" w:line="265" w:lineRule="auto"/>
        <w:ind w:left="98" w:right="90" w:hanging="10"/>
        <w:jc w:val="center"/>
        <w:rPr>
          <w:sz w:val="32"/>
        </w:rPr>
      </w:pPr>
      <w:r w:rsidRPr="00430C99">
        <w:rPr>
          <w:sz w:val="32"/>
        </w:rPr>
        <w:t>Редакция 1.</w:t>
      </w:r>
      <w:r w:rsidR="004C577C">
        <w:rPr>
          <w:sz w:val="32"/>
        </w:rPr>
        <w:t>0</w:t>
      </w:r>
    </w:p>
    <w:p w14:paraId="22E56836" w14:textId="77777777" w:rsidR="00451898" w:rsidRDefault="00451898" w:rsidP="00451898">
      <w:pPr>
        <w:spacing w:after="0" w:line="265" w:lineRule="auto"/>
        <w:ind w:left="98" w:right="90" w:hanging="10"/>
        <w:jc w:val="center"/>
      </w:pPr>
    </w:p>
    <w:p w14:paraId="55DBA78C" w14:textId="77777777" w:rsidR="00451898" w:rsidRDefault="00451898" w:rsidP="00451898">
      <w:pPr>
        <w:spacing w:after="0" w:line="265" w:lineRule="auto"/>
        <w:ind w:left="98" w:right="90" w:hanging="10"/>
        <w:jc w:val="center"/>
      </w:pPr>
    </w:p>
    <w:p w14:paraId="66B78E15" w14:textId="77777777" w:rsidR="00451898" w:rsidRDefault="00451898" w:rsidP="00451898">
      <w:pPr>
        <w:spacing w:after="0" w:line="265" w:lineRule="auto"/>
        <w:ind w:left="98" w:right="90" w:hanging="10"/>
        <w:jc w:val="center"/>
      </w:pPr>
    </w:p>
    <w:p w14:paraId="2AD2AEDF" w14:textId="77777777" w:rsidR="00451898" w:rsidRDefault="00451898" w:rsidP="00451898">
      <w:pPr>
        <w:spacing w:after="0" w:line="265" w:lineRule="auto"/>
        <w:ind w:left="98" w:right="90" w:hanging="10"/>
        <w:jc w:val="center"/>
      </w:pPr>
    </w:p>
    <w:p w14:paraId="6F8B626C" w14:textId="77777777" w:rsidR="00451898" w:rsidRDefault="00451898" w:rsidP="00451898">
      <w:pPr>
        <w:spacing w:after="0" w:line="265" w:lineRule="auto"/>
        <w:ind w:left="98" w:right="90" w:hanging="10"/>
        <w:jc w:val="center"/>
      </w:pPr>
    </w:p>
    <w:p w14:paraId="514BB907" w14:textId="77777777" w:rsidR="00451898" w:rsidRDefault="00451898" w:rsidP="00211263">
      <w:pPr>
        <w:spacing w:after="0" w:line="265" w:lineRule="auto"/>
        <w:ind w:left="0" w:right="90" w:firstLine="0"/>
      </w:pPr>
    </w:p>
    <w:p w14:paraId="61061BAE" w14:textId="77777777" w:rsidR="00451898" w:rsidRDefault="00451898" w:rsidP="00451898">
      <w:pPr>
        <w:spacing w:after="0" w:line="265" w:lineRule="auto"/>
        <w:ind w:left="98" w:right="90" w:hanging="10"/>
        <w:jc w:val="center"/>
      </w:pPr>
    </w:p>
    <w:p w14:paraId="4260CFC2" w14:textId="77777777" w:rsidR="00451898" w:rsidRDefault="00451898" w:rsidP="00430C99">
      <w:pPr>
        <w:spacing w:after="0" w:line="265" w:lineRule="auto"/>
        <w:ind w:left="98" w:right="90" w:hanging="10"/>
        <w:jc w:val="center"/>
      </w:pPr>
      <w:r>
        <w:t>Тула</w:t>
      </w:r>
    </w:p>
    <w:p w14:paraId="170F0E62" w14:textId="0ABF45A3" w:rsidR="00451898" w:rsidRDefault="00A316F9" w:rsidP="00451898">
      <w:pPr>
        <w:spacing w:after="0" w:line="265" w:lineRule="auto"/>
        <w:ind w:left="98" w:right="90" w:hanging="10"/>
        <w:jc w:val="center"/>
      </w:pPr>
      <w:r>
        <w:t>202</w:t>
      </w:r>
      <w:r w:rsidR="004C577C">
        <w:t>6</w:t>
      </w:r>
      <w:r>
        <w:t xml:space="preserve"> г</w:t>
      </w:r>
      <w:r w:rsidR="00451898">
        <w:t>.</w:t>
      </w:r>
    </w:p>
    <w:p w14:paraId="37A79553" w14:textId="77777777" w:rsidR="00103D88" w:rsidRDefault="00103D88">
      <w:pPr>
        <w:spacing w:after="160" w:line="259" w:lineRule="auto"/>
        <w:ind w:left="0" w:firstLine="0"/>
        <w:jc w:val="left"/>
      </w:pPr>
    </w:p>
    <w:p w14:paraId="3318752F" w14:textId="77777777" w:rsidR="00103D88" w:rsidRDefault="00103D88">
      <w:pPr>
        <w:spacing w:after="160" w:line="259" w:lineRule="auto"/>
        <w:ind w:left="0" w:firstLine="0"/>
        <w:jc w:val="left"/>
      </w:pPr>
    </w:p>
    <w:sdt>
      <w:sdtPr>
        <w:rPr>
          <w:rFonts w:ascii="Arial" w:eastAsia="Arial" w:hAnsi="Arial" w:cs="Arial"/>
          <w:color w:val="000000"/>
          <w:sz w:val="24"/>
          <w:szCs w:val="22"/>
        </w:rPr>
        <w:id w:val="1460078528"/>
        <w:docPartObj>
          <w:docPartGallery w:val="Table of Contents"/>
          <w:docPartUnique/>
        </w:docPartObj>
      </w:sdtPr>
      <w:sdtEndPr>
        <w:rPr>
          <w:b/>
          <w:bCs/>
        </w:rPr>
      </w:sdtEndPr>
      <w:sdtContent>
        <w:p w14:paraId="4C54525B" w14:textId="77777777" w:rsidR="00103D88" w:rsidRPr="00AA063B" w:rsidRDefault="00103D88">
          <w:pPr>
            <w:pStyle w:val="a4"/>
            <w:rPr>
              <w:b/>
              <w:color w:val="000000" w:themeColor="text1"/>
              <w:sz w:val="36"/>
            </w:rPr>
          </w:pPr>
          <w:r w:rsidRPr="00AA063B">
            <w:rPr>
              <w:b/>
              <w:color w:val="000000" w:themeColor="text1"/>
              <w:sz w:val="36"/>
            </w:rPr>
            <w:t>Оглавление:</w:t>
          </w:r>
        </w:p>
        <w:p w14:paraId="59E8556F" w14:textId="77777777" w:rsidR="00103D88" w:rsidRPr="00103D88" w:rsidRDefault="00103D88" w:rsidP="00103D88"/>
        <w:p w14:paraId="3802CCA8" w14:textId="06301801" w:rsidR="00EB78F1" w:rsidRDefault="00C07A6F">
          <w:pPr>
            <w:pStyle w:val="11"/>
            <w:tabs>
              <w:tab w:val="right" w:leader="dot" w:pos="9625"/>
            </w:tabs>
            <w:rPr>
              <w:rFonts w:asciiTheme="minorHAnsi" w:eastAsiaTheme="minorEastAsia" w:hAnsiTheme="minorHAnsi" w:cstheme="minorBidi"/>
              <w:noProof/>
              <w:color w:val="auto"/>
              <w:sz w:val="22"/>
            </w:rPr>
          </w:pPr>
          <w:r>
            <w:fldChar w:fldCharType="begin"/>
          </w:r>
          <w:r w:rsidR="00103D88">
            <w:instrText xml:space="preserve"> TOC \o "1-3" \h \z \u </w:instrText>
          </w:r>
          <w:r>
            <w:fldChar w:fldCharType="separate"/>
          </w:r>
          <w:hyperlink w:anchor="_Toc62659971" w:history="1">
            <w:r w:rsidR="00EB78F1" w:rsidRPr="00A46BA2">
              <w:rPr>
                <w:rStyle w:val="a3"/>
                <w:rFonts w:eastAsia="Segoe UI Symbol"/>
                <w:noProof/>
              </w:rPr>
              <w:t xml:space="preserve">1. </w:t>
            </w:r>
            <w:r w:rsidR="00EB78F1" w:rsidRPr="00A46BA2">
              <w:rPr>
                <w:rStyle w:val="a3"/>
                <w:noProof/>
              </w:rPr>
              <w:t>Введение</w:t>
            </w:r>
            <w:r w:rsidR="00EB78F1">
              <w:rPr>
                <w:noProof/>
                <w:webHidden/>
              </w:rPr>
              <w:tab/>
            </w:r>
            <w:r w:rsidR="00EB78F1">
              <w:rPr>
                <w:noProof/>
                <w:webHidden/>
              </w:rPr>
              <w:fldChar w:fldCharType="begin"/>
            </w:r>
            <w:r w:rsidR="00EB78F1">
              <w:rPr>
                <w:noProof/>
                <w:webHidden/>
              </w:rPr>
              <w:instrText xml:space="preserve"> PAGEREF _Toc62659971 \h </w:instrText>
            </w:r>
            <w:r w:rsidR="00EB78F1">
              <w:rPr>
                <w:noProof/>
                <w:webHidden/>
              </w:rPr>
            </w:r>
            <w:r w:rsidR="00EB78F1">
              <w:rPr>
                <w:noProof/>
                <w:webHidden/>
              </w:rPr>
              <w:fldChar w:fldCharType="separate"/>
            </w:r>
            <w:r w:rsidR="00EB78F1">
              <w:rPr>
                <w:noProof/>
                <w:webHidden/>
              </w:rPr>
              <w:t>3</w:t>
            </w:r>
            <w:r w:rsidR="00EB78F1">
              <w:rPr>
                <w:noProof/>
                <w:webHidden/>
              </w:rPr>
              <w:fldChar w:fldCharType="end"/>
            </w:r>
          </w:hyperlink>
        </w:p>
        <w:p w14:paraId="5E7226B1" w14:textId="5AE342E0"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72" w:history="1">
            <w:r w:rsidR="00EB78F1" w:rsidRPr="00A46BA2">
              <w:rPr>
                <w:rStyle w:val="a3"/>
                <w:rFonts w:eastAsia="Segoe UI Symbol" w:cs="Segoe UI Symbol"/>
                <w:noProof/>
              </w:rPr>
              <w:t xml:space="preserve">2. </w:t>
            </w:r>
            <w:r w:rsidR="00EB78F1" w:rsidRPr="00A46BA2">
              <w:rPr>
                <w:rStyle w:val="a3"/>
                <w:noProof/>
              </w:rPr>
              <w:t>Основные термины и определения</w:t>
            </w:r>
            <w:r w:rsidR="00EB78F1">
              <w:rPr>
                <w:noProof/>
                <w:webHidden/>
              </w:rPr>
              <w:tab/>
            </w:r>
            <w:r w:rsidR="00EB78F1">
              <w:rPr>
                <w:noProof/>
                <w:webHidden/>
              </w:rPr>
              <w:fldChar w:fldCharType="begin"/>
            </w:r>
            <w:r w:rsidR="00EB78F1">
              <w:rPr>
                <w:noProof/>
                <w:webHidden/>
              </w:rPr>
              <w:instrText xml:space="preserve"> PAGEREF _Toc62659972 \h </w:instrText>
            </w:r>
            <w:r w:rsidR="00EB78F1">
              <w:rPr>
                <w:noProof/>
                <w:webHidden/>
              </w:rPr>
            </w:r>
            <w:r w:rsidR="00EB78F1">
              <w:rPr>
                <w:noProof/>
                <w:webHidden/>
              </w:rPr>
              <w:fldChar w:fldCharType="separate"/>
            </w:r>
            <w:r w:rsidR="00EB78F1">
              <w:rPr>
                <w:noProof/>
                <w:webHidden/>
              </w:rPr>
              <w:t>3</w:t>
            </w:r>
            <w:r w:rsidR="00EB78F1">
              <w:rPr>
                <w:noProof/>
                <w:webHidden/>
              </w:rPr>
              <w:fldChar w:fldCharType="end"/>
            </w:r>
          </w:hyperlink>
        </w:p>
        <w:p w14:paraId="5C433016" w14:textId="28B12F80"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73" w:history="1">
            <w:r w:rsidR="00EB78F1" w:rsidRPr="00A46BA2">
              <w:rPr>
                <w:rStyle w:val="a3"/>
                <w:noProof/>
              </w:rPr>
              <w:t>3. Условия программы</w:t>
            </w:r>
            <w:r w:rsidR="00EB78F1">
              <w:rPr>
                <w:noProof/>
                <w:webHidden/>
              </w:rPr>
              <w:tab/>
            </w:r>
            <w:r w:rsidR="00EB78F1">
              <w:rPr>
                <w:noProof/>
                <w:webHidden/>
              </w:rPr>
              <w:fldChar w:fldCharType="begin"/>
            </w:r>
            <w:r w:rsidR="00EB78F1">
              <w:rPr>
                <w:noProof/>
                <w:webHidden/>
              </w:rPr>
              <w:instrText xml:space="preserve"> PAGEREF _Toc62659973 \h </w:instrText>
            </w:r>
            <w:r w:rsidR="00EB78F1">
              <w:rPr>
                <w:noProof/>
                <w:webHidden/>
              </w:rPr>
            </w:r>
            <w:r w:rsidR="00EB78F1">
              <w:rPr>
                <w:noProof/>
                <w:webHidden/>
              </w:rPr>
              <w:fldChar w:fldCharType="separate"/>
            </w:r>
            <w:r w:rsidR="00EB78F1">
              <w:rPr>
                <w:noProof/>
                <w:webHidden/>
              </w:rPr>
              <w:t>4</w:t>
            </w:r>
            <w:r w:rsidR="00EB78F1">
              <w:rPr>
                <w:noProof/>
                <w:webHidden/>
              </w:rPr>
              <w:fldChar w:fldCharType="end"/>
            </w:r>
          </w:hyperlink>
        </w:p>
        <w:p w14:paraId="1898A964" w14:textId="6D73BD0E"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74" w:history="1">
            <w:r w:rsidR="00EB78F1" w:rsidRPr="00A46BA2">
              <w:rPr>
                <w:rStyle w:val="a3"/>
                <w:noProof/>
              </w:rPr>
              <w:t>4. Критерии отбора предприятий для финансирования</w:t>
            </w:r>
            <w:r w:rsidR="00EB78F1">
              <w:rPr>
                <w:noProof/>
                <w:webHidden/>
              </w:rPr>
              <w:tab/>
            </w:r>
            <w:r w:rsidR="00EB78F1">
              <w:rPr>
                <w:noProof/>
                <w:webHidden/>
              </w:rPr>
              <w:fldChar w:fldCharType="begin"/>
            </w:r>
            <w:r w:rsidR="00EB78F1">
              <w:rPr>
                <w:noProof/>
                <w:webHidden/>
              </w:rPr>
              <w:instrText xml:space="preserve"> PAGEREF _Toc62659974 \h </w:instrText>
            </w:r>
            <w:r w:rsidR="00EB78F1">
              <w:rPr>
                <w:noProof/>
                <w:webHidden/>
              </w:rPr>
            </w:r>
            <w:r w:rsidR="00EB78F1">
              <w:rPr>
                <w:noProof/>
                <w:webHidden/>
              </w:rPr>
              <w:fldChar w:fldCharType="separate"/>
            </w:r>
            <w:r w:rsidR="00EB78F1">
              <w:rPr>
                <w:noProof/>
                <w:webHidden/>
              </w:rPr>
              <w:t>4</w:t>
            </w:r>
            <w:r w:rsidR="00EB78F1">
              <w:rPr>
                <w:noProof/>
                <w:webHidden/>
              </w:rPr>
              <w:fldChar w:fldCharType="end"/>
            </w:r>
          </w:hyperlink>
        </w:p>
        <w:p w14:paraId="33A71C4C" w14:textId="32EA4B4B"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75" w:history="1">
            <w:r w:rsidR="00EB78F1" w:rsidRPr="00A46BA2">
              <w:rPr>
                <w:rStyle w:val="a3"/>
                <w:noProof/>
              </w:rPr>
              <w:t>5. Направления целевого использования средств финансирования</w:t>
            </w:r>
            <w:r w:rsidR="00EB78F1">
              <w:rPr>
                <w:noProof/>
                <w:webHidden/>
              </w:rPr>
              <w:tab/>
            </w:r>
            <w:r w:rsidR="00EB78F1">
              <w:rPr>
                <w:noProof/>
                <w:webHidden/>
              </w:rPr>
              <w:fldChar w:fldCharType="begin"/>
            </w:r>
            <w:r w:rsidR="00EB78F1">
              <w:rPr>
                <w:noProof/>
                <w:webHidden/>
              </w:rPr>
              <w:instrText xml:space="preserve"> PAGEREF _Toc62659975 \h </w:instrText>
            </w:r>
            <w:r w:rsidR="00EB78F1">
              <w:rPr>
                <w:noProof/>
                <w:webHidden/>
              </w:rPr>
            </w:r>
            <w:r w:rsidR="00EB78F1">
              <w:rPr>
                <w:noProof/>
                <w:webHidden/>
              </w:rPr>
              <w:fldChar w:fldCharType="separate"/>
            </w:r>
            <w:r w:rsidR="00EB78F1">
              <w:rPr>
                <w:noProof/>
                <w:webHidden/>
              </w:rPr>
              <w:t>5</w:t>
            </w:r>
            <w:r w:rsidR="00EB78F1">
              <w:rPr>
                <w:noProof/>
                <w:webHidden/>
              </w:rPr>
              <w:fldChar w:fldCharType="end"/>
            </w:r>
          </w:hyperlink>
        </w:p>
        <w:p w14:paraId="2CF56794" w14:textId="0C54D665"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76" w:history="1">
            <w:r w:rsidR="00EB78F1" w:rsidRPr="00A46BA2">
              <w:rPr>
                <w:rStyle w:val="a3"/>
                <w:noProof/>
              </w:rPr>
              <w:t>6. Требования к Заявителю</w:t>
            </w:r>
            <w:r w:rsidR="00EB78F1">
              <w:rPr>
                <w:noProof/>
                <w:webHidden/>
              </w:rPr>
              <w:tab/>
            </w:r>
            <w:r w:rsidR="00EB78F1">
              <w:rPr>
                <w:noProof/>
                <w:webHidden/>
              </w:rPr>
              <w:fldChar w:fldCharType="begin"/>
            </w:r>
            <w:r w:rsidR="00EB78F1">
              <w:rPr>
                <w:noProof/>
                <w:webHidden/>
              </w:rPr>
              <w:instrText xml:space="preserve"> PAGEREF _Toc62659976 \h </w:instrText>
            </w:r>
            <w:r w:rsidR="00EB78F1">
              <w:rPr>
                <w:noProof/>
                <w:webHidden/>
              </w:rPr>
            </w:r>
            <w:r w:rsidR="00EB78F1">
              <w:rPr>
                <w:noProof/>
                <w:webHidden/>
              </w:rPr>
              <w:fldChar w:fldCharType="separate"/>
            </w:r>
            <w:r w:rsidR="00EB78F1">
              <w:rPr>
                <w:noProof/>
                <w:webHidden/>
              </w:rPr>
              <w:t>6</w:t>
            </w:r>
            <w:r w:rsidR="00EB78F1">
              <w:rPr>
                <w:noProof/>
                <w:webHidden/>
              </w:rPr>
              <w:fldChar w:fldCharType="end"/>
            </w:r>
          </w:hyperlink>
        </w:p>
        <w:p w14:paraId="5D9355AE" w14:textId="4DE3410C"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77" w:history="1">
            <w:r w:rsidR="00EB78F1" w:rsidRPr="00A46BA2">
              <w:rPr>
                <w:rStyle w:val="a3"/>
                <w:noProof/>
              </w:rPr>
              <w:t>7. Инструменты финансирования</w:t>
            </w:r>
            <w:r w:rsidR="00EB78F1">
              <w:rPr>
                <w:noProof/>
                <w:webHidden/>
              </w:rPr>
              <w:tab/>
            </w:r>
            <w:r w:rsidR="00EB78F1">
              <w:rPr>
                <w:noProof/>
                <w:webHidden/>
              </w:rPr>
              <w:fldChar w:fldCharType="begin"/>
            </w:r>
            <w:r w:rsidR="00EB78F1">
              <w:rPr>
                <w:noProof/>
                <w:webHidden/>
              </w:rPr>
              <w:instrText xml:space="preserve"> PAGEREF _Toc62659977 \h </w:instrText>
            </w:r>
            <w:r w:rsidR="00EB78F1">
              <w:rPr>
                <w:noProof/>
                <w:webHidden/>
              </w:rPr>
            </w:r>
            <w:r w:rsidR="00EB78F1">
              <w:rPr>
                <w:noProof/>
                <w:webHidden/>
              </w:rPr>
              <w:fldChar w:fldCharType="separate"/>
            </w:r>
            <w:r w:rsidR="00EB78F1">
              <w:rPr>
                <w:noProof/>
                <w:webHidden/>
              </w:rPr>
              <w:t>7</w:t>
            </w:r>
            <w:r w:rsidR="00EB78F1">
              <w:rPr>
                <w:noProof/>
                <w:webHidden/>
              </w:rPr>
              <w:fldChar w:fldCharType="end"/>
            </w:r>
          </w:hyperlink>
        </w:p>
        <w:p w14:paraId="784AE7E6" w14:textId="190B19BF"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78" w:history="1">
            <w:r w:rsidR="00EB78F1" w:rsidRPr="00A46BA2">
              <w:rPr>
                <w:rStyle w:val="a3"/>
                <w:noProof/>
              </w:rPr>
              <w:t>8. Подача заявки (резюме)</w:t>
            </w:r>
            <w:r w:rsidR="00EB78F1">
              <w:rPr>
                <w:noProof/>
                <w:webHidden/>
              </w:rPr>
              <w:tab/>
            </w:r>
            <w:r w:rsidR="00EB78F1">
              <w:rPr>
                <w:noProof/>
                <w:webHidden/>
              </w:rPr>
              <w:fldChar w:fldCharType="begin"/>
            </w:r>
            <w:r w:rsidR="00EB78F1">
              <w:rPr>
                <w:noProof/>
                <w:webHidden/>
              </w:rPr>
              <w:instrText xml:space="preserve"> PAGEREF _Toc62659978 \h </w:instrText>
            </w:r>
            <w:r w:rsidR="00EB78F1">
              <w:rPr>
                <w:noProof/>
                <w:webHidden/>
              </w:rPr>
            </w:r>
            <w:r w:rsidR="00EB78F1">
              <w:rPr>
                <w:noProof/>
                <w:webHidden/>
              </w:rPr>
              <w:fldChar w:fldCharType="separate"/>
            </w:r>
            <w:r w:rsidR="00EB78F1">
              <w:rPr>
                <w:noProof/>
                <w:webHidden/>
              </w:rPr>
              <w:t>9</w:t>
            </w:r>
            <w:r w:rsidR="00EB78F1">
              <w:rPr>
                <w:noProof/>
                <w:webHidden/>
              </w:rPr>
              <w:fldChar w:fldCharType="end"/>
            </w:r>
          </w:hyperlink>
        </w:p>
        <w:p w14:paraId="6CAF4DC6" w14:textId="476E021F"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79" w:history="1">
            <w:r w:rsidR="00EB78F1" w:rsidRPr="00A46BA2">
              <w:rPr>
                <w:rStyle w:val="a3"/>
                <w:noProof/>
              </w:rPr>
              <w:t>9. Проведение экспертизы</w:t>
            </w:r>
            <w:r w:rsidR="00EB78F1">
              <w:rPr>
                <w:noProof/>
                <w:webHidden/>
              </w:rPr>
              <w:tab/>
            </w:r>
            <w:r w:rsidR="00EB78F1">
              <w:rPr>
                <w:noProof/>
                <w:webHidden/>
              </w:rPr>
              <w:fldChar w:fldCharType="begin"/>
            </w:r>
            <w:r w:rsidR="00EB78F1">
              <w:rPr>
                <w:noProof/>
                <w:webHidden/>
              </w:rPr>
              <w:instrText xml:space="preserve"> PAGEREF _Toc62659979 \h </w:instrText>
            </w:r>
            <w:r w:rsidR="00EB78F1">
              <w:rPr>
                <w:noProof/>
                <w:webHidden/>
              </w:rPr>
            </w:r>
            <w:r w:rsidR="00EB78F1">
              <w:rPr>
                <w:noProof/>
                <w:webHidden/>
              </w:rPr>
              <w:fldChar w:fldCharType="separate"/>
            </w:r>
            <w:r w:rsidR="00EB78F1">
              <w:rPr>
                <w:noProof/>
                <w:webHidden/>
              </w:rPr>
              <w:t>10</w:t>
            </w:r>
            <w:r w:rsidR="00EB78F1">
              <w:rPr>
                <w:noProof/>
                <w:webHidden/>
              </w:rPr>
              <w:fldChar w:fldCharType="end"/>
            </w:r>
          </w:hyperlink>
        </w:p>
        <w:p w14:paraId="1C47A270" w14:textId="00B3B894"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80" w:history="1">
            <w:r w:rsidR="00EB78F1" w:rsidRPr="00A46BA2">
              <w:rPr>
                <w:rStyle w:val="a3"/>
                <w:noProof/>
              </w:rPr>
              <w:t>10. Принятие решения о финансировании</w:t>
            </w:r>
            <w:r w:rsidR="00EB78F1">
              <w:rPr>
                <w:noProof/>
                <w:webHidden/>
              </w:rPr>
              <w:tab/>
            </w:r>
            <w:r w:rsidR="00EB78F1">
              <w:rPr>
                <w:noProof/>
                <w:webHidden/>
              </w:rPr>
              <w:fldChar w:fldCharType="begin"/>
            </w:r>
            <w:r w:rsidR="00EB78F1">
              <w:rPr>
                <w:noProof/>
                <w:webHidden/>
              </w:rPr>
              <w:instrText xml:space="preserve"> PAGEREF _Toc62659980 \h </w:instrText>
            </w:r>
            <w:r w:rsidR="00EB78F1">
              <w:rPr>
                <w:noProof/>
                <w:webHidden/>
              </w:rPr>
            </w:r>
            <w:r w:rsidR="00EB78F1">
              <w:rPr>
                <w:noProof/>
                <w:webHidden/>
              </w:rPr>
              <w:fldChar w:fldCharType="separate"/>
            </w:r>
            <w:r w:rsidR="00EB78F1">
              <w:rPr>
                <w:noProof/>
                <w:webHidden/>
              </w:rPr>
              <w:t>12</w:t>
            </w:r>
            <w:r w:rsidR="00EB78F1">
              <w:rPr>
                <w:noProof/>
                <w:webHidden/>
              </w:rPr>
              <w:fldChar w:fldCharType="end"/>
            </w:r>
          </w:hyperlink>
        </w:p>
        <w:p w14:paraId="032F5FC2" w14:textId="56D8367B"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81" w:history="1">
            <w:r w:rsidR="00EB78F1" w:rsidRPr="00A46BA2">
              <w:rPr>
                <w:rStyle w:val="a3"/>
                <w:noProof/>
                <w:lang w:eastAsia="en-US"/>
              </w:rPr>
              <w:t>Критерии оценки устойчивости финансового положения юридических лиц</w:t>
            </w:r>
            <w:r w:rsidR="00EB78F1">
              <w:rPr>
                <w:noProof/>
                <w:webHidden/>
              </w:rPr>
              <w:tab/>
            </w:r>
            <w:r w:rsidR="00EB78F1">
              <w:rPr>
                <w:noProof/>
                <w:webHidden/>
              </w:rPr>
              <w:fldChar w:fldCharType="begin"/>
            </w:r>
            <w:r w:rsidR="00EB78F1">
              <w:rPr>
                <w:noProof/>
                <w:webHidden/>
              </w:rPr>
              <w:instrText xml:space="preserve"> PAGEREF _Toc62659981 \h </w:instrText>
            </w:r>
            <w:r w:rsidR="00EB78F1">
              <w:rPr>
                <w:noProof/>
                <w:webHidden/>
              </w:rPr>
            </w:r>
            <w:r w:rsidR="00EB78F1">
              <w:rPr>
                <w:noProof/>
                <w:webHidden/>
              </w:rPr>
              <w:fldChar w:fldCharType="separate"/>
            </w:r>
            <w:r w:rsidR="00EB78F1">
              <w:rPr>
                <w:noProof/>
                <w:webHidden/>
              </w:rPr>
              <w:t>13</w:t>
            </w:r>
            <w:r w:rsidR="00EB78F1">
              <w:rPr>
                <w:noProof/>
                <w:webHidden/>
              </w:rPr>
              <w:fldChar w:fldCharType="end"/>
            </w:r>
          </w:hyperlink>
        </w:p>
        <w:p w14:paraId="4B794A60" w14:textId="72388883"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82" w:history="1">
            <w:r w:rsidR="00EB78F1" w:rsidRPr="00A46BA2">
              <w:rPr>
                <w:rStyle w:val="a3"/>
                <w:rFonts w:eastAsia="Arial Unicode MS"/>
                <w:noProof/>
                <w:lang w:bidi="ru-RU"/>
              </w:rPr>
              <w:t>Приложение № 2</w:t>
            </w:r>
            <w:r w:rsidR="00EB78F1">
              <w:rPr>
                <w:noProof/>
                <w:webHidden/>
              </w:rPr>
              <w:tab/>
            </w:r>
            <w:r w:rsidR="00EB78F1">
              <w:rPr>
                <w:noProof/>
                <w:webHidden/>
              </w:rPr>
              <w:fldChar w:fldCharType="begin"/>
            </w:r>
            <w:r w:rsidR="00EB78F1">
              <w:rPr>
                <w:noProof/>
                <w:webHidden/>
              </w:rPr>
              <w:instrText xml:space="preserve"> PAGEREF _Toc62659982 \h </w:instrText>
            </w:r>
            <w:r w:rsidR="00EB78F1">
              <w:rPr>
                <w:noProof/>
                <w:webHidden/>
              </w:rPr>
            </w:r>
            <w:r w:rsidR="00EB78F1">
              <w:rPr>
                <w:noProof/>
                <w:webHidden/>
              </w:rPr>
              <w:fldChar w:fldCharType="separate"/>
            </w:r>
            <w:r w:rsidR="00EB78F1">
              <w:rPr>
                <w:noProof/>
                <w:webHidden/>
              </w:rPr>
              <w:t>14</w:t>
            </w:r>
            <w:r w:rsidR="00EB78F1">
              <w:rPr>
                <w:noProof/>
                <w:webHidden/>
              </w:rPr>
              <w:fldChar w:fldCharType="end"/>
            </w:r>
          </w:hyperlink>
        </w:p>
        <w:p w14:paraId="072727DD" w14:textId="383696DF"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83" w:history="1">
            <w:r w:rsidR="00EB78F1" w:rsidRPr="00A46BA2">
              <w:rPr>
                <w:rStyle w:val="a3"/>
                <w:noProof/>
              </w:rPr>
              <w:t>Перечень отраслевых направлений, в рамках которых возможно получение финансовой поддержки Фонда развития промышленности Тульской области</w:t>
            </w:r>
            <w:r w:rsidR="00EB78F1">
              <w:rPr>
                <w:noProof/>
                <w:webHidden/>
              </w:rPr>
              <w:tab/>
            </w:r>
            <w:r w:rsidR="00EB78F1">
              <w:rPr>
                <w:noProof/>
                <w:webHidden/>
              </w:rPr>
              <w:fldChar w:fldCharType="begin"/>
            </w:r>
            <w:r w:rsidR="00EB78F1">
              <w:rPr>
                <w:noProof/>
                <w:webHidden/>
              </w:rPr>
              <w:instrText xml:space="preserve"> PAGEREF _Toc62659983 \h </w:instrText>
            </w:r>
            <w:r w:rsidR="00EB78F1">
              <w:rPr>
                <w:noProof/>
                <w:webHidden/>
              </w:rPr>
            </w:r>
            <w:r w:rsidR="00EB78F1">
              <w:rPr>
                <w:noProof/>
                <w:webHidden/>
              </w:rPr>
              <w:fldChar w:fldCharType="separate"/>
            </w:r>
            <w:r w:rsidR="00EB78F1">
              <w:rPr>
                <w:noProof/>
                <w:webHidden/>
              </w:rPr>
              <w:t>14</w:t>
            </w:r>
            <w:r w:rsidR="00EB78F1">
              <w:rPr>
                <w:noProof/>
                <w:webHidden/>
              </w:rPr>
              <w:fldChar w:fldCharType="end"/>
            </w:r>
          </w:hyperlink>
        </w:p>
        <w:p w14:paraId="0430EB62" w14:textId="4D593517" w:rsidR="00EB78F1" w:rsidRDefault="00C21FAF">
          <w:pPr>
            <w:pStyle w:val="11"/>
            <w:tabs>
              <w:tab w:val="right" w:leader="dot" w:pos="9625"/>
            </w:tabs>
            <w:rPr>
              <w:rFonts w:asciiTheme="minorHAnsi" w:eastAsiaTheme="minorEastAsia" w:hAnsiTheme="minorHAnsi" w:cstheme="minorBidi"/>
              <w:noProof/>
              <w:color w:val="auto"/>
              <w:sz w:val="22"/>
            </w:rPr>
          </w:pPr>
          <w:hyperlink w:anchor="_Toc62659984" w:history="1">
            <w:r w:rsidR="00EB78F1" w:rsidRPr="00A46BA2">
              <w:rPr>
                <w:rStyle w:val="a3"/>
                <w:noProof/>
              </w:rPr>
              <w:t>Перечень документов, представляемых в Фонд на разных этапах рассмотрения заявки и для оформления финансирования промышленных предприятий по Стандарту "Оборотный капитал"</w:t>
            </w:r>
            <w:r w:rsidR="00EB78F1" w:rsidRPr="00A46BA2">
              <w:rPr>
                <w:rStyle w:val="a3"/>
                <w:noProof/>
                <w:vertAlign w:val="superscript"/>
              </w:rPr>
              <w:t>1</w:t>
            </w:r>
            <w:r w:rsidR="00EB78F1">
              <w:rPr>
                <w:noProof/>
                <w:webHidden/>
              </w:rPr>
              <w:tab/>
            </w:r>
            <w:r w:rsidR="00EB78F1">
              <w:rPr>
                <w:noProof/>
                <w:webHidden/>
              </w:rPr>
              <w:fldChar w:fldCharType="begin"/>
            </w:r>
            <w:r w:rsidR="00EB78F1">
              <w:rPr>
                <w:noProof/>
                <w:webHidden/>
              </w:rPr>
              <w:instrText xml:space="preserve"> PAGEREF _Toc62659984 \h </w:instrText>
            </w:r>
            <w:r w:rsidR="00EB78F1">
              <w:rPr>
                <w:noProof/>
                <w:webHidden/>
              </w:rPr>
            </w:r>
            <w:r w:rsidR="00EB78F1">
              <w:rPr>
                <w:noProof/>
                <w:webHidden/>
              </w:rPr>
              <w:fldChar w:fldCharType="separate"/>
            </w:r>
            <w:r w:rsidR="00EB78F1">
              <w:rPr>
                <w:noProof/>
                <w:webHidden/>
              </w:rPr>
              <w:t>15</w:t>
            </w:r>
            <w:r w:rsidR="00EB78F1">
              <w:rPr>
                <w:noProof/>
                <w:webHidden/>
              </w:rPr>
              <w:fldChar w:fldCharType="end"/>
            </w:r>
          </w:hyperlink>
        </w:p>
        <w:p w14:paraId="123B6FD6" w14:textId="30E76462" w:rsidR="00103D88" w:rsidRDefault="00C07A6F">
          <w:r>
            <w:rPr>
              <w:b/>
              <w:bCs/>
            </w:rPr>
            <w:fldChar w:fldCharType="end"/>
          </w:r>
        </w:p>
      </w:sdtContent>
    </w:sdt>
    <w:p w14:paraId="0D3E0DBB" w14:textId="77777777" w:rsidR="00103D88" w:rsidRPr="00103D88" w:rsidRDefault="00103D88">
      <w:pPr>
        <w:spacing w:after="160" w:line="259" w:lineRule="auto"/>
        <w:ind w:left="0" w:firstLine="0"/>
        <w:jc w:val="left"/>
        <w:rPr>
          <w:sz w:val="28"/>
          <w:szCs w:val="28"/>
        </w:rPr>
      </w:pPr>
    </w:p>
    <w:p w14:paraId="20A18020" w14:textId="77777777" w:rsidR="00103D88" w:rsidRDefault="00103D88">
      <w:pPr>
        <w:spacing w:after="160" w:line="259" w:lineRule="auto"/>
        <w:ind w:left="0" w:firstLine="0"/>
        <w:jc w:val="left"/>
      </w:pPr>
      <w:r>
        <w:br w:type="page"/>
      </w:r>
    </w:p>
    <w:p w14:paraId="6EBD0026" w14:textId="5BDF238B" w:rsidR="00D44B3E" w:rsidRPr="00E33DF5" w:rsidRDefault="00103D88">
      <w:pPr>
        <w:pStyle w:val="1"/>
      </w:pPr>
      <w:bookmarkStart w:id="0" w:name="_Toc62659971"/>
      <w:r w:rsidRPr="00E33DF5">
        <w:rPr>
          <w:rFonts w:eastAsia="Segoe UI Symbol"/>
        </w:rPr>
        <w:lastRenderedPageBreak/>
        <w:t>1.</w:t>
      </w:r>
      <w:r w:rsidR="00756D1D">
        <w:rPr>
          <w:rFonts w:eastAsia="Segoe UI Symbol"/>
        </w:rPr>
        <w:t xml:space="preserve"> </w:t>
      </w:r>
      <w:r w:rsidR="00F16C6B" w:rsidRPr="00E33DF5">
        <w:t>Введение</w:t>
      </w:r>
      <w:bookmarkEnd w:id="0"/>
      <w:r w:rsidRPr="00E33DF5">
        <w:tab/>
      </w:r>
    </w:p>
    <w:p w14:paraId="2BFC9CED" w14:textId="6A8B1F1C" w:rsidR="00505D8A" w:rsidRPr="00505D8A" w:rsidRDefault="00103D88" w:rsidP="00505D8A">
      <w:pPr>
        <w:ind w:left="-15"/>
        <w:rPr>
          <w:highlight w:val="yellow"/>
        </w:rPr>
      </w:pPr>
      <w:r w:rsidRPr="00E33DF5">
        <w:t xml:space="preserve">1.1 Настоящий стандарт принят в целях </w:t>
      </w:r>
      <w:r w:rsidR="00E33DF5" w:rsidRPr="00E33DF5">
        <w:t xml:space="preserve">обеспечения </w:t>
      </w:r>
      <w:r w:rsidR="00232BCF">
        <w:t>финансовыми средствами для пополнения оборотного капитала</w:t>
      </w:r>
      <w:r w:rsidR="001A100F">
        <w:t xml:space="preserve"> </w:t>
      </w:r>
      <w:r w:rsidR="001A100F" w:rsidRPr="00E33DF5">
        <w:t xml:space="preserve">предприятий </w:t>
      </w:r>
      <w:r w:rsidR="001A100F">
        <w:t>обрабатывающей промышленности</w:t>
      </w:r>
      <w:r w:rsidR="00236EF0">
        <w:t xml:space="preserve"> Тульской области</w:t>
      </w:r>
      <w:r w:rsidR="00E33DF5" w:rsidRPr="00E33DF5">
        <w:t xml:space="preserve">, </w:t>
      </w:r>
      <w:r w:rsidR="00E33DF5" w:rsidRPr="0063497A">
        <w:t>подтвердивших</w:t>
      </w:r>
      <w:r w:rsidR="00236EF0" w:rsidRPr="0063497A">
        <w:t xml:space="preserve"> заключение соглашени</w:t>
      </w:r>
      <w:r w:rsidR="00741218" w:rsidRPr="0063497A">
        <w:t>я</w:t>
      </w:r>
      <w:r w:rsidR="00236EF0" w:rsidRPr="0063497A">
        <w:t xml:space="preserve"> </w:t>
      </w:r>
      <w:r w:rsidR="00741218" w:rsidRPr="0063497A">
        <w:t>о взаимодействии между Правительством Тульской области и Заемщиком</w:t>
      </w:r>
      <w:r w:rsidR="001816D1" w:rsidRPr="0063497A">
        <w:t>, направленное на улучшение демографической ситуации в Тульской области</w:t>
      </w:r>
      <w:r w:rsidR="00505D8A" w:rsidRPr="0063497A">
        <w:t>, а также для субъектов МСП пострадавших в результате атак БПЛА на логистические объекты и склады «</w:t>
      </w:r>
      <w:proofErr w:type="spellStart"/>
      <w:r w:rsidR="00505D8A" w:rsidRPr="0063497A">
        <w:t>Вайлдберриз</w:t>
      </w:r>
      <w:proofErr w:type="spellEnd"/>
      <w:r w:rsidR="00505D8A" w:rsidRPr="0063497A">
        <w:t>» и</w:t>
      </w:r>
      <w:r w:rsidR="004355CF" w:rsidRPr="0063497A">
        <w:t>/или</w:t>
      </w:r>
      <w:r w:rsidR="00505D8A" w:rsidRPr="0063497A">
        <w:t xml:space="preserve"> «Озон».</w:t>
      </w:r>
    </w:p>
    <w:p w14:paraId="226DEC89" w14:textId="4A5CE15C" w:rsidR="00A316F9" w:rsidRPr="00E33DF5" w:rsidRDefault="00A316F9">
      <w:pPr>
        <w:ind w:left="-15"/>
      </w:pPr>
      <w:r>
        <w:t xml:space="preserve">1.2. Настоящая редакция стандарта действует для заявок, поданных </w:t>
      </w:r>
      <w:r w:rsidR="00E556DA">
        <w:t>Заявителями с 0</w:t>
      </w:r>
      <w:r w:rsidR="009F4BD5" w:rsidRPr="009F4BD5">
        <w:t>2</w:t>
      </w:r>
      <w:r w:rsidR="00E556DA">
        <w:t>.0</w:t>
      </w:r>
      <w:r w:rsidR="00236EF0">
        <w:t>9</w:t>
      </w:r>
      <w:r w:rsidR="00E556DA">
        <w:t>.202</w:t>
      </w:r>
      <w:r w:rsidR="00236EF0">
        <w:t>6</w:t>
      </w:r>
      <w:r w:rsidR="00E556DA">
        <w:t>.</w:t>
      </w:r>
    </w:p>
    <w:p w14:paraId="2ECED4C2" w14:textId="6F6C517D" w:rsidR="00D44B3E" w:rsidRPr="00E33DF5" w:rsidRDefault="00F16C6B">
      <w:pPr>
        <w:ind w:left="-15"/>
      </w:pPr>
      <w:r w:rsidRPr="00E33DF5">
        <w:t>1.</w:t>
      </w:r>
      <w:r w:rsidR="00E556DA">
        <w:t>3</w:t>
      </w:r>
      <w:r w:rsidRPr="00E33DF5">
        <w:t xml:space="preserve">. Настоящий стандарт определяет условия </w:t>
      </w:r>
      <w:r w:rsidR="00E33DF5" w:rsidRPr="00E33DF5">
        <w:t>финансового обеспечения Заемщиков</w:t>
      </w:r>
      <w:r w:rsidRPr="00E33DF5">
        <w:t xml:space="preserve"> - общие требования и критерии, являющиеся</w:t>
      </w:r>
      <w:r w:rsidR="00E33DF5" w:rsidRPr="00E33DF5">
        <w:t xml:space="preserve"> основаниями для отбора заявок</w:t>
      </w:r>
      <w:r w:rsidRPr="00E33DF5">
        <w:t xml:space="preserve">, а </w:t>
      </w:r>
      <w:r w:rsidRPr="004C71FF">
        <w:t xml:space="preserve">также порядок </w:t>
      </w:r>
      <w:r w:rsidR="00E33DF5" w:rsidRPr="004C71FF">
        <w:t>проведения экспертиз</w:t>
      </w:r>
      <w:r w:rsidRPr="004C71FF">
        <w:t xml:space="preserve"> в целях их финансирования со стороны </w:t>
      </w:r>
      <w:r w:rsidR="004B7B86" w:rsidRPr="004C71FF">
        <w:t xml:space="preserve">Некоммерческой унитарной организации "Фонд развития промышленности </w:t>
      </w:r>
      <w:r w:rsidR="00AF3A16" w:rsidRPr="004C71FF">
        <w:t>Тульской области" (далее – Фонд</w:t>
      </w:r>
      <w:r w:rsidR="004B7B86" w:rsidRPr="004C71FF">
        <w:t xml:space="preserve">) </w:t>
      </w:r>
      <w:r w:rsidRPr="004C71FF">
        <w:t xml:space="preserve">по программе </w:t>
      </w:r>
      <w:r w:rsidR="0085374E" w:rsidRPr="004C71FF">
        <w:t>«</w:t>
      </w:r>
      <w:r w:rsidR="00761C6D">
        <w:t>Оборотный капитал</w:t>
      </w:r>
      <w:r w:rsidR="0085374E" w:rsidRPr="004C71FF">
        <w:t xml:space="preserve">» (региональная) </w:t>
      </w:r>
      <w:r w:rsidRPr="004C71FF">
        <w:t xml:space="preserve">(далее – </w:t>
      </w:r>
      <w:r w:rsidR="00761C6D">
        <w:t>П</w:t>
      </w:r>
      <w:r w:rsidRPr="004C71FF">
        <w:t>рограмма).</w:t>
      </w:r>
    </w:p>
    <w:p w14:paraId="4FC4E9F2" w14:textId="297F2E89" w:rsidR="00D44B3E" w:rsidRPr="00E33DF5" w:rsidRDefault="00F16C6B">
      <w:pPr>
        <w:spacing w:after="151"/>
        <w:ind w:left="-15"/>
      </w:pPr>
      <w:r w:rsidRPr="00E33DF5">
        <w:t>1.</w:t>
      </w:r>
      <w:r w:rsidR="00E556DA">
        <w:t>4</w:t>
      </w:r>
      <w:r w:rsidR="0033616B">
        <w:t>. Финансирование</w:t>
      </w:r>
      <w:r w:rsidRPr="00E33DF5">
        <w:t xml:space="preserve"> осуществляется Фондом в соответствии со следующими условиями:</w:t>
      </w:r>
    </w:p>
    <w:p w14:paraId="504FD017" w14:textId="77777777" w:rsidR="00D44B3E" w:rsidRPr="00E33DF5" w:rsidRDefault="00F16C6B">
      <w:pPr>
        <w:ind w:left="964" w:firstLine="0"/>
      </w:pPr>
      <w:r w:rsidRPr="00E33DF5">
        <w:rPr>
          <w:rFonts w:ascii="Segoe UI Symbol" w:eastAsia="Segoe UI Symbol" w:hAnsi="Segoe UI Symbol" w:cs="Segoe UI Symbol"/>
        </w:rPr>
        <w:t xml:space="preserve">⦁ </w:t>
      </w:r>
      <w:r w:rsidR="00E33DF5" w:rsidRPr="00E33DF5">
        <w:t>соответствие</w:t>
      </w:r>
      <w:r w:rsidRPr="00E33DF5">
        <w:t xml:space="preserve"> условиям Программы;</w:t>
      </w:r>
    </w:p>
    <w:p w14:paraId="20EEE0C4" w14:textId="77777777" w:rsidR="00D44B3E" w:rsidRPr="00E33DF5" w:rsidRDefault="00F16C6B">
      <w:pPr>
        <w:ind w:left="964" w:firstLine="0"/>
      </w:pPr>
      <w:r w:rsidRPr="00E33DF5">
        <w:rPr>
          <w:rFonts w:ascii="Segoe UI Symbol" w:eastAsia="Segoe UI Symbol" w:hAnsi="Segoe UI Symbol" w:cs="Segoe UI Symbol"/>
        </w:rPr>
        <w:t xml:space="preserve">⦁ </w:t>
      </w:r>
      <w:r w:rsidR="00E33DF5" w:rsidRPr="00E33DF5">
        <w:t xml:space="preserve">соответствие </w:t>
      </w:r>
      <w:r w:rsidR="0033616B">
        <w:t>критериям отбора</w:t>
      </w:r>
      <w:r w:rsidRPr="00E33DF5">
        <w:t>;</w:t>
      </w:r>
    </w:p>
    <w:p w14:paraId="073193F3" w14:textId="16056639" w:rsidR="00D44B3E" w:rsidRPr="00E33DF5" w:rsidRDefault="00F16C6B">
      <w:pPr>
        <w:spacing w:after="148"/>
        <w:ind w:left="-15" w:firstLine="964"/>
      </w:pPr>
      <w:r w:rsidRPr="00E33DF5">
        <w:rPr>
          <w:rFonts w:ascii="Segoe UI Symbol" w:eastAsia="Segoe UI Symbol" w:hAnsi="Segoe UI Symbol" w:cs="Segoe UI Symbol"/>
        </w:rPr>
        <w:t>⦁</w:t>
      </w:r>
      <w:r w:rsidR="003A0FA5">
        <w:rPr>
          <w:rFonts w:asciiTheme="minorHAnsi" w:eastAsia="Segoe UI Symbol" w:hAnsiTheme="minorHAnsi" w:cs="Segoe UI Symbol"/>
        </w:rPr>
        <w:t xml:space="preserve"> </w:t>
      </w:r>
      <w:r w:rsidRPr="00E33DF5">
        <w:t>соответствие Заявителя требованиям, предъявляемым настоящим стандартом к претендентам на получение финансирования;</w:t>
      </w:r>
    </w:p>
    <w:p w14:paraId="3543B4F2" w14:textId="77777777" w:rsidR="00D44B3E" w:rsidRDefault="00F16C6B">
      <w:pPr>
        <w:spacing w:after="434"/>
        <w:ind w:left="-15"/>
      </w:pPr>
      <w:r w:rsidRPr="00E33DF5">
        <w:t>1.</w:t>
      </w:r>
      <w:r w:rsidR="006F14C4" w:rsidRPr="00E33DF5">
        <w:t>5</w:t>
      </w:r>
      <w:r w:rsidR="00E33DF5" w:rsidRPr="00E33DF5">
        <w:t>. Проведение экспертиз</w:t>
      </w:r>
      <w:r w:rsidR="00552802">
        <w:t>,</w:t>
      </w:r>
      <w:r w:rsidR="00E33DF5">
        <w:t xml:space="preserve"> представляет собой процесс </w:t>
      </w:r>
      <w:r w:rsidRPr="00E33DF5">
        <w:t xml:space="preserve">анализа </w:t>
      </w:r>
      <w:r w:rsidR="007E5946">
        <w:t>Заявителя</w:t>
      </w:r>
      <w:r w:rsidR="00552802">
        <w:t xml:space="preserve"> </w:t>
      </w:r>
      <w:r w:rsidRPr="00E33DF5">
        <w:t>на соответствие требованиям, установленным настоящей Программой, действующими стандартами Фонда и условиям предоставления субсидии, за счет</w:t>
      </w:r>
      <w:r>
        <w:t xml:space="preserve"> средств которой осуществляется финансирование.</w:t>
      </w:r>
    </w:p>
    <w:p w14:paraId="01818308" w14:textId="77777777" w:rsidR="00D44B3E" w:rsidRPr="00103D88" w:rsidRDefault="00103D88" w:rsidP="00103D88">
      <w:pPr>
        <w:pStyle w:val="1"/>
        <w:spacing w:after="38"/>
      </w:pPr>
      <w:bookmarkStart w:id="1" w:name="_Toc62659972"/>
      <w:r w:rsidRPr="00103D88">
        <w:rPr>
          <w:rFonts w:asciiTheme="minorHAnsi" w:eastAsia="Segoe UI Symbol" w:hAnsiTheme="minorHAnsi" w:cs="Segoe UI Symbol"/>
        </w:rPr>
        <w:t xml:space="preserve">2. </w:t>
      </w:r>
      <w:r w:rsidR="00F16C6B" w:rsidRPr="00103D88">
        <w:t>Основные термины и определения</w:t>
      </w:r>
      <w:bookmarkEnd w:id="1"/>
    </w:p>
    <w:p w14:paraId="608C7896" w14:textId="77777777" w:rsidR="00D44B3E" w:rsidRDefault="00F16C6B">
      <w:pPr>
        <w:spacing w:after="137"/>
        <w:ind w:left="-15"/>
      </w:pPr>
      <w:r>
        <w:rPr>
          <w:b/>
        </w:rPr>
        <w:t xml:space="preserve">Аффилированные лица </w:t>
      </w:r>
      <w:r>
        <w:t>– 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w:t>
      </w:r>
    </w:p>
    <w:p w14:paraId="07FAF28E" w14:textId="77777777" w:rsidR="00811228" w:rsidRDefault="00F16C6B" w:rsidP="00811228">
      <w:pPr>
        <w:spacing w:after="0" w:line="240" w:lineRule="auto"/>
        <w:ind w:left="-15"/>
      </w:pPr>
      <w:r>
        <w:rPr>
          <w:b/>
        </w:rPr>
        <w:t xml:space="preserve">Бенефициарный владелец </w:t>
      </w:r>
      <w:r>
        <w:t xml:space="preserve">– физическое лицо, которое, в конечном счете, прямо или косвенно (через третьих лиц) владеет юридическим лицом или имеет в нем преобладающее участие (более 25 </w:t>
      </w:r>
      <w:r w:rsidR="00811228">
        <w:t>процентов в капитале), либо имеет возможность контролировать его действия в силу иных оснований.</w:t>
      </w:r>
    </w:p>
    <w:p w14:paraId="4137EB48" w14:textId="77777777" w:rsidR="00D44B3E" w:rsidRDefault="00811228" w:rsidP="00811228">
      <w:pPr>
        <w:spacing w:after="0" w:line="240" w:lineRule="auto"/>
        <w:ind w:left="-15"/>
      </w:pPr>
      <w:r w:rsidRPr="00811228">
        <w:rPr>
          <w:b/>
        </w:rPr>
        <w:t>Государственная информационная система промышленности (ГИСП)</w:t>
      </w:r>
      <w:r>
        <w:t xml:space="preserve"> - государственная информационная система, созданная в соответствии со статьей 14 Федерального закона от 31.12.2014 № 488-ФЗ "О промышленной политике в Российской Федерации". </w:t>
      </w:r>
    </w:p>
    <w:p w14:paraId="1949FDC1" w14:textId="77777777" w:rsidR="00811228" w:rsidRDefault="00811228" w:rsidP="00811228">
      <w:pPr>
        <w:spacing w:after="0" w:line="240" w:lineRule="auto"/>
        <w:ind w:left="-15"/>
      </w:pPr>
      <w:r w:rsidRPr="00811228">
        <w:rPr>
          <w:b/>
        </w:rPr>
        <w:t>День</w:t>
      </w:r>
      <w:r>
        <w:t xml:space="preserve"> – рабочий день, определяемый в соответствии с действующим трудовым законодательством, если в настоящем стандарте не указано иное. </w:t>
      </w:r>
    </w:p>
    <w:p w14:paraId="46988B5C" w14:textId="77777777" w:rsidR="00811228" w:rsidRDefault="00811228" w:rsidP="00811228">
      <w:pPr>
        <w:spacing w:after="0" w:line="240" w:lineRule="auto"/>
        <w:ind w:left="-15"/>
      </w:pPr>
      <w:r w:rsidRPr="00811228">
        <w:rPr>
          <w:b/>
        </w:rPr>
        <w:t>Заем</w:t>
      </w:r>
      <w:r>
        <w:t xml:space="preserve"> – целевой заем, предоставленный Фондом в к</w:t>
      </w:r>
      <w:r w:rsidR="0033616B">
        <w:t xml:space="preserve">ачестве финансирования </w:t>
      </w:r>
      <w:r>
        <w:t>по</w:t>
      </w:r>
      <w:r w:rsidR="0033616B">
        <w:t xml:space="preserve"> данной</w:t>
      </w:r>
      <w:r>
        <w:t xml:space="preserve"> программе. </w:t>
      </w:r>
    </w:p>
    <w:p w14:paraId="2F21267B" w14:textId="4E5905C2" w:rsidR="004355CF" w:rsidRDefault="00811228" w:rsidP="004355CF">
      <w:pPr>
        <w:spacing w:after="0" w:line="240" w:lineRule="auto"/>
        <w:ind w:left="-15"/>
      </w:pPr>
      <w:r w:rsidRPr="00811228">
        <w:rPr>
          <w:b/>
        </w:rPr>
        <w:t>Заявитель</w:t>
      </w:r>
      <w:r>
        <w:t xml:space="preserve"> – российское юридическое лицо,</w:t>
      </w:r>
      <w:r w:rsidR="004355CF" w:rsidRPr="004355CF">
        <w:t xml:space="preserve"> зарегистрированн</w:t>
      </w:r>
      <w:r w:rsidR="004355CF">
        <w:t>ое</w:t>
      </w:r>
      <w:r w:rsidR="004355CF" w:rsidRPr="004355CF">
        <w:t xml:space="preserve"> и/или осуществляющ</w:t>
      </w:r>
      <w:r w:rsidR="004355CF">
        <w:t>ее</w:t>
      </w:r>
      <w:r w:rsidR="004355CF" w:rsidRPr="004355CF">
        <w:t xml:space="preserve"> деятельность в сфере промышленности на территории Тульской </w:t>
      </w:r>
      <w:r w:rsidR="004355CF" w:rsidRPr="004355CF">
        <w:lastRenderedPageBreak/>
        <w:t>области, предоставивш</w:t>
      </w:r>
      <w:r w:rsidR="004355CF">
        <w:t>ее</w:t>
      </w:r>
      <w:r w:rsidR="004355CF" w:rsidRPr="004355CF">
        <w:t xml:space="preserve"> документы в ФРПТО для участия в программе финансирования </w:t>
      </w:r>
    </w:p>
    <w:p w14:paraId="2C459463" w14:textId="4F95566B" w:rsidR="00811228" w:rsidRDefault="00811228" w:rsidP="00811228">
      <w:pPr>
        <w:spacing w:after="0" w:line="240" w:lineRule="auto"/>
        <w:ind w:left="-15"/>
      </w:pPr>
      <w:r w:rsidRPr="00811228">
        <w:rPr>
          <w:b/>
        </w:rPr>
        <w:t>Критические замечания</w:t>
      </w:r>
      <w:r>
        <w:t xml:space="preserve"> – недостатки, выявленные в ходе экспертизы и отбора </w:t>
      </w:r>
      <w:r w:rsidR="0033616B">
        <w:t>заявок</w:t>
      </w:r>
      <w:r>
        <w:t xml:space="preserve">, внешние и внутренние ограничения, которые могут препятствовать </w:t>
      </w:r>
      <w:r w:rsidR="0033616B">
        <w:t>получению займа</w:t>
      </w:r>
      <w:r>
        <w:t>.</w:t>
      </w:r>
    </w:p>
    <w:p w14:paraId="1D6FB3A1" w14:textId="5207F81F" w:rsidR="00811228" w:rsidRDefault="0033616B" w:rsidP="00811228">
      <w:pPr>
        <w:spacing w:after="0" w:line="240" w:lineRule="auto"/>
        <w:ind w:left="-15"/>
      </w:pPr>
      <w:r>
        <w:rPr>
          <w:b/>
        </w:rPr>
        <w:t>Менеджер</w:t>
      </w:r>
      <w:r w:rsidR="00811228" w:rsidRPr="0088471D">
        <w:rPr>
          <w:b/>
        </w:rPr>
        <w:t xml:space="preserve"> </w:t>
      </w:r>
      <w:r w:rsidR="0088471D" w:rsidRPr="0088471D">
        <w:rPr>
          <w:b/>
        </w:rPr>
        <w:t>фонда</w:t>
      </w:r>
      <w:r w:rsidR="0088471D">
        <w:t xml:space="preserve"> </w:t>
      </w:r>
      <w:r w:rsidR="00811228">
        <w:t>– назначенный уполномоченным должностным лицом сотрудник Фонда, выполняющий функции взаимодействия с Заявите</w:t>
      </w:r>
      <w:r>
        <w:t>лем</w:t>
      </w:r>
      <w:r w:rsidR="00811228">
        <w:t xml:space="preserve">, организации проведения экспертиз и принятия решения уполномоченным органом Фонда о финансировании </w:t>
      </w:r>
      <w:r>
        <w:t>Заявителя</w:t>
      </w:r>
      <w:r w:rsidR="00811228">
        <w:t>.</w:t>
      </w:r>
    </w:p>
    <w:p w14:paraId="614AF856" w14:textId="77777777" w:rsidR="00811228" w:rsidRDefault="00811228" w:rsidP="00811228">
      <w:pPr>
        <w:spacing w:after="0" w:line="240" w:lineRule="auto"/>
        <w:ind w:left="-15"/>
      </w:pPr>
      <w:r w:rsidRPr="00811228">
        <w:rPr>
          <w:b/>
        </w:rPr>
        <w:t>Низконалоговая юрисдикция</w:t>
      </w:r>
      <w:r>
        <w:t xml:space="preserve"> - территория, включенная в Перечень государств и территорий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(утв. Приказом Министерства финансов Российской Федерации от 13 ноября 2007 № 108н) или иной аналогичный документ, действующий на дату проведения экспертизы.</w:t>
      </w:r>
    </w:p>
    <w:p w14:paraId="1425D4B6" w14:textId="77777777" w:rsidR="00811228" w:rsidRDefault="00811228" w:rsidP="00103D88">
      <w:pPr>
        <w:spacing w:after="0" w:line="240" w:lineRule="auto"/>
        <w:ind w:left="-15"/>
      </w:pPr>
      <w:r w:rsidRPr="00811228">
        <w:rPr>
          <w:b/>
        </w:rPr>
        <w:t xml:space="preserve">Обеспечение возврата займа </w:t>
      </w:r>
      <w:r>
        <w:t>– виды обеспечения, принимаемые</w:t>
      </w:r>
      <w:r w:rsidR="00552802">
        <w:t xml:space="preserve"> </w:t>
      </w:r>
      <w:r>
        <w:t>Фондом и предусмот</w:t>
      </w:r>
      <w:r w:rsidR="00E34542">
        <w:t>ренные Стандартом Фонда № СФТ-0</w:t>
      </w:r>
      <w:r>
        <w:t>2 "Порядок обеспечения возврата займов, предоставленных в качестве финансирования проектов" (далее – Стандарт Фонда № СФ</w:t>
      </w:r>
      <w:r w:rsidR="00E34542">
        <w:t>Т-0</w:t>
      </w:r>
      <w:r>
        <w:t>2) или настоящим стандартом.</w:t>
      </w:r>
    </w:p>
    <w:p w14:paraId="522449E8" w14:textId="77777777" w:rsidR="00AF3A16" w:rsidRDefault="00AF3A16" w:rsidP="006A0354">
      <w:pPr>
        <w:spacing w:after="0" w:line="245" w:lineRule="auto"/>
        <w:ind w:left="-17" w:firstLine="697"/>
        <w:rPr>
          <w:b/>
        </w:rPr>
      </w:pPr>
      <w:r w:rsidRPr="00AF3A16">
        <w:rPr>
          <w:b/>
        </w:rPr>
        <w:t xml:space="preserve">Сайт ФРПТО - </w:t>
      </w:r>
      <w:hyperlink r:id="rId8" w:history="1">
        <w:r w:rsidRPr="005240C1">
          <w:rPr>
            <w:rStyle w:val="a3"/>
            <w:b/>
          </w:rPr>
          <w:t>www.frp71.ru</w:t>
        </w:r>
      </w:hyperlink>
      <w:r w:rsidRPr="00AF3A16">
        <w:rPr>
          <w:b/>
        </w:rPr>
        <w:t>.</w:t>
      </w:r>
    </w:p>
    <w:p w14:paraId="0C2456EB" w14:textId="77777777" w:rsidR="00DA46F6" w:rsidRDefault="00AF3A16" w:rsidP="00DA46F6">
      <w:pPr>
        <w:pStyle w:val="ConsPlusNormal"/>
        <w:spacing w:before="120"/>
        <w:ind w:firstLine="709"/>
        <w:rPr>
          <w:rFonts w:eastAsia="Times New Roman"/>
          <w:bCs/>
          <w:spacing w:val="3"/>
        </w:rPr>
      </w:pPr>
      <w:r>
        <w:rPr>
          <w:rFonts w:eastAsia="Times New Roman"/>
          <w:b/>
          <w:bCs/>
          <w:spacing w:val="3"/>
        </w:rPr>
        <w:t>Фонд</w:t>
      </w:r>
      <w:r w:rsidR="00DA46F6" w:rsidRPr="00934D5B">
        <w:rPr>
          <w:rFonts w:eastAsia="Times New Roman"/>
          <w:bCs/>
          <w:spacing w:val="3"/>
        </w:rPr>
        <w:t>– Фонд развития промышленности Тульской области.</w:t>
      </w:r>
    </w:p>
    <w:p w14:paraId="1DFDC284" w14:textId="77777777" w:rsidR="00DA46F6" w:rsidRDefault="00DA46F6" w:rsidP="00DA46F6">
      <w:pPr>
        <w:pStyle w:val="ConsPlusNormal"/>
        <w:spacing w:before="120"/>
        <w:ind w:firstLine="709"/>
        <w:jc w:val="both"/>
        <w:rPr>
          <w:rFonts w:eastAsia="Times New Roman"/>
          <w:bCs/>
          <w:spacing w:val="3"/>
        </w:rPr>
      </w:pPr>
      <w:r w:rsidRPr="00934D5B">
        <w:rPr>
          <w:rFonts w:eastAsia="Times New Roman"/>
          <w:b/>
          <w:bCs/>
          <w:spacing w:val="3"/>
        </w:rPr>
        <w:t xml:space="preserve">Наблюдательный совет </w:t>
      </w:r>
      <w:r w:rsidRPr="00934D5B">
        <w:rPr>
          <w:rFonts w:eastAsia="Times New Roman"/>
          <w:bCs/>
          <w:spacing w:val="3"/>
        </w:rPr>
        <w:t xml:space="preserve">– коллегиальный орган управления </w:t>
      </w:r>
      <w:r w:rsidRPr="00DA46F6">
        <w:rPr>
          <w:rFonts w:eastAsia="Times New Roman"/>
          <w:bCs/>
          <w:spacing w:val="3"/>
        </w:rPr>
        <w:t>Ф</w:t>
      </w:r>
      <w:r w:rsidR="00AF3A16">
        <w:rPr>
          <w:rFonts w:eastAsia="Times New Roman"/>
          <w:bCs/>
          <w:spacing w:val="3"/>
        </w:rPr>
        <w:t>онда</w:t>
      </w:r>
      <w:r w:rsidRPr="00934D5B">
        <w:rPr>
          <w:rFonts w:eastAsia="Times New Roman"/>
          <w:bCs/>
          <w:spacing w:val="3"/>
        </w:rPr>
        <w:t>, к компетенции которого относится принятие решения о предос</w:t>
      </w:r>
      <w:r w:rsidR="0033616B">
        <w:rPr>
          <w:rFonts w:eastAsia="Times New Roman"/>
          <w:bCs/>
          <w:spacing w:val="3"/>
        </w:rPr>
        <w:t>тавлении финансовой поддержки Заявителю по настоящей программе</w:t>
      </w:r>
      <w:r w:rsidRPr="00934D5B">
        <w:rPr>
          <w:rFonts w:eastAsia="Times New Roman"/>
          <w:bCs/>
          <w:spacing w:val="3"/>
        </w:rPr>
        <w:t>.</w:t>
      </w:r>
    </w:p>
    <w:p w14:paraId="2B1C01A5" w14:textId="77777777" w:rsidR="00DA46F6" w:rsidRPr="00934D5B" w:rsidRDefault="00DA46F6" w:rsidP="00DA46F6">
      <w:pPr>
        <w:pStyle w:val="ConsPlusNormal"/>
        <w:spacing w:before="120"/>
        <w:ind w:firstLine="709"/>
        <w:jc w:val="both"/>
        <w:rPr>
          <w:rFonts w:eastAsia="Times New Roman"/>
          <w:bCs/>
          <w:spacing w:val="3"/>
        </w:rPr>
      </w:pPr>
    </w:p>
    <w:p w14:paraId="6C77D98D" w14:textId="77777777" w:rsidR="00D44B3E" w:rsidRDefault="006F14C4" w:rsidP="006F14C4">
      <w:pPr>
        <w:pStyle w:val="1"/>
        <w:spacing w:after="9"/>
      </w:pPr>
      <w:bookmarkStart w:id="2" w:name="_Toc62659973"/>
      <w:r>
        <w:t>3. У</w:t>
      </w:r>
      <w:r w:rsidR="00F16C6B">
        <w:t>словия программы</w:t>
      </w:r>
      <w:bookmarkEnd w:id="2"/>
    </w:p>
    <w:p w14:paraId="4CE1E26B" w14:textId="2A120372" w:rsidR="00D44B3E" w:rsidRDefault="004355CF" w:rsidP="006F14C4">
      <w:pPr>
        <w:spacing w:after="39" w:line="234" w:lineRule="auto"/>
        <w:ind w:left="-15" w:right="-8"/>
      </w:pPr>
      <w:r w:rsidRPr="0063497A">
        <w:rPr>
          <w:i/>
        </w:rPr>
        <w:t xml:space="preserve">В соответствии с программой «Оборотный капитал» </w:t>
      </w:r>
      <w:r w:rsidR="00636BDA" w:rsidRPr="0063497A">
        <w:rPr>
          <w:i/>
        </w:rPr>
        <w:t xml:space="preserve"> </w:t>
      </w:r>
      <w:r w:rsidRPr="0063497A">
        <w:rPr>
          <w:i/>
        </w:rPr>
        <w:t xml:space="preserve">производится заемное финансирование  </w:t>
      </w:r>
      <w:r w:rsidR="00C02580" w:rsidRPr="0063497A">
        <w:rPr>
          <w:i/>
        </w:rPr>
        <w:t xml:space="preserve">промышленных </w:t>
      </w:r>
      <w:r w:rsidR="00636BDA" w:rsidRPr="0063497A">
        <w:rPr>
          <w:i/>
        </w:rPr>
        <w:t>предприятий Тульской области</w:t>
      </w:r>
      <w:r w:rsidR="001816D1" w:rsidRPr="0063497A">
        <w:rPr>
          <w:i/>
        </w:rPr>
        <w:t>,</w:t>
      </w:r>
      <w:r w:rsidR="00636BDA" w:rsidRPr="0063497A">
        <w:rPr>
          <w:i/>
        </w:rPr>
        <w:t xml:space="preserve"> </w:t>
      </w:r>
      <w:r w:rsidR="001816D1" w:rsidRPr="0063497A">
        <w:rPr>
          <w:i/>
        </w:rPr>
        <w:t xml:space="preserve">подтвердивших заключение соглашения о взаимодействии между Правительством Тульской области и Заемщиком, направленное на улучшение демографической ситуации в Тульской области, </w:t>
      </w:r>
      <w:r w:rsidRPr="0063497A">
        <w:rPr>
          <w:i/>
        </w:rPr>
        <w:t xml:space="preserve">а также </w:t>
      </w:r>
      <w:r w:rsidR="00505D8A" w:rsidRPr="0063497A">
        <w:rPr>
          <w:i/>
        </w:rPr>
        <w:t xml:space="preserve"> субъектов МСП пострадавших в результате атак БПЛА на логистические объекты и склады «</w:t>
      </w:r>
      <w:proofErr w:type="spellStart"/>
      <w:r w:rsidR="00505D8A" w:rsidRPr="0063497A">
        <w:rPr>
          <w:i/>
        </w:rPr>
        <w:t>Вайлдберриз</w:t>
      </w:r>
      <w:proofErr w:type="spellEnd"/>
      <w:r w:rsidR="00505D8A" w:rsidRPr="0063497A">
        <w:rPr>
          <w:i/>
        </w:rPr>
        <w:t>» и</w:t>
      </w:r>
      <w:r w:rsidRPr="0063497A">
        <w:rPr>
          <w:i/>
        </w:rPr>
        <w:t>/или</w:t>
      </w:r>
      <w:r w:rsidR="00505D8A" w:rsidRPr="0063497A">
        <w:rPr>
          <w:i/>
        </w:rPr>
        <w:t xml:space="preserve"> «Озон».</w:t>
      </w:r>
    </w:p>
    <w:p w14:paraId="10B807CD" w14:textId="77777777" w:rsidR="00D44B3E" w:rsidRDefault="00F16C6B" w:rsidP="00F128CB">
      <w:pPr>
        <w:spacing w:after="0"/>
        <w:ind w:left="-15"/>
      </w:pPr>
      <w:r>
        <w:t xml:space="preserve">3.1. В рамках программы осуществляется финансирование </w:t>
      </w:r>
      <w:r w:rsidR="00404DC1">
        <w:t>заявок</w:t>
      </w:r>
      <w:r>
        <w:t>, соответствующих следующим требованиям:</w:t>
      </w:r>
    </w:p>
    <w:p w14:paraId="7F1010A5" w14:textId="62EB2C0E" w:rsidR="00D44B3E" w:rsidRPr="004F4D7A" w:rsidRDefault="00F16C6B" w:rsidP="00F128CB">
      <w:pPr>
        <w:spacing w:after="0"/>
        <w:ind w:left="709" w:firstLine="0"/>
      </w:pPr>
      <w:r w:rsidRPr="001C639C">
        <w:rPr>
          <w:rFonts w:ascii="Segoe UI Symbol" w:eastAsia="Segoe UI Symbol" w:hAnsi="Segoe UI Symbol" w:cs="Segoe UI Symbol"/>
        </w:rPr>
        <w:t xml:space="preserve">⦁ </w:t>
      </w:r>
      <w:r w:rsidR="003A0FA5" w:rsidRPr="001C639C">
        <w:t xml:space="preserve">срок займа </w:t>
      </w:r>
      <w:r w:rsidR="003A0FA5" w:rsidRPr="004F4D7A">
        <w:t xml:space="preserve">– не более </w:t>
      </w:r>
      <w:r w:rsidR="002D1111" w:rsidRPr="004F4D7A">
        <w:t xml:space="preserve">18 </w:t>
      </w:r>
      <w:r w:rsidR="00924251" w:rsidRPr="004F4D7A">
        <w:t>месяцев</w:t>
      </w:r>
      <w:r w:rsidR="00E91700" w:rsidRPr="004F4D7A">
        <w:t>;</w:t>
      </w:r>
      <w:r w:rsidR="003A0FA5" w:rsidRPr="004F4D7A">
        <w:t xml:space="preserve"> </w:t>
      </w:r>
    </w:p>
    <w:p w14:paraId="265B8D98" w14:textId="7EB6BF96" w:rsidR="00D44B3E" w:rsidRDefault="00F16C6B" w:rsidP="00F128CB">
      <w:pPr>
        <w:spacing w:after="0"/>
        <w:ind w:left="709" w:firstLine="0"/>
      </w:pPr>
      <w:r w:rsidRPr="004F4D7A">
        <w:rPr>
          <w:rFonts w:ascii="Segoe UI Symbol" w:eastAsia="Segoe UI Symbol" w:hAnsi="Segoe UI Symbol" w:cs="Segoe UI Symbol"/>
        </w:rPr>
        <w:t xml:space="preserve">⦁ </w:t>
      </w:r>
      <w:r w:rsidRPr="004F4D7A">
        <w:t>сумма займа – от</w:t>
      </w:r>
      <w:r w:rsidR="00012CE2" w:rsidRPr="004F4D7A">
        <w:t xml:space="preserve"> 5</w:t>
      </w:r>
      <w:r w:rsidRPr="004F4D7A">
        <w:t xml:space="preserve"> до</w:t>
      </w:r>
      <w:r w:rsidR="00012CE2" w:rsidRPr="004F4D7A">
        <w:t xml:space="preserve"> </w:t>
      </w:r>
      <w:r w:rsidR="00236EF0">
        <w:t>1</w:t>
      </w:r>
      <w:r w:rsidR="00012CE2" w:rsidRPr="004F4D7A">
        <w:t>0</w:t>
      </w:r>
      <w:r w:rsidRPr="004F4D7A">
        <w:t xml:space="preserve"> млн</w:t>
      </w:r>
      <w:r w:rsidR="00BF27FB">
        <w:t>.</w:t>
      </w:r>
      <w:r w:rsidRPr="004F4D7A">
        <w:t xml:space="preserve"> руб.</w:t>
      </w:r>
      <w:r w:rsidR="003A0FA5" w:rsidRPr="004F4D7A">
        <w:t xml:space="preserve"> </w:t>
      </w:r>
    </w:p>
    <w:p w14:paraId="58F1839F" w14:textId="7517F729" w:rsidR="006A0354" w:rsidRDefault="00F16C6B" w:rsidP="004F4D7A">
      <w:pPr>
        <w:spacing w:after="0"/>
        <w:ind w:left="0" w:firstLine="0"/>
      </w:pPr>
      <w:r>
        <w:t>Наблюдательн</w:t>
      </w:r>
      <w:r w:rsidR="00110C44">
        <w:t>ый</w:t>
      </w:r>
      <w:r>
        <w:t xml:space="preserve"> </w:t>
      </w:r>
      <w:r w:rsidR="00110C44">
        <w:t>совет Фонда при принятии решения о финансировании Заявителя, определяет сумму и срок займа, исходя из финансового состояния Заявителя, но не более суммы, запрошенной Заявителем</w:t>
      </w:r>
      <w:r>
        <w:t>.</w:t>
      </w:r>
    </w:p>
    <w:p w14:paraId="2005D02C" w14:textId="77777777" w:rsidR="00110C44" w:rsidRDefault="00110C44" w:rsidP="00F128CB">
      <w:pPr>
        <w:spacing w:after="0"/>
        <w:ind w:left="-15"/>
      </w:pPr>
    </w:p>
    <w:p w14:paraId="3679C00F" w14:textId="77777777" w:rsidR="00D44B3E" w:rsidRDefault="00F128CB">
      <w:pPr>
        <w:pStyle w:val="1"/>
        <w:ind w:left="137"/>
      </w:pPr>
      <w:bookmarkStart w:id="3" w:name="_Toc62659974"/>
      <w:r>
        <w:t>4. К</w:t>
      </w:r>
      <w:r w:rsidR="007435AD">
        <w:t>ритерии отбора предприятий</w:t>
      </w:r>
      <w:r w:rsidR="00F16C6B">
        <w:t xml:space="preserve"> для финансирования</w:t>
      </w:r>
      <w:bookmarkEnd w:id="3"/>
    </w:p>
    <w:p w14:paraId="77C9D564" w14:textId="77777777" w:rsidR="00D44B3E" w:rsidRDefault="00F16C6B">
      <w:pPr>
        <w:ind w:left="-15"/>
      </w:pPr>
      <w:r>
        <w:t>4.1. В целях обеспечения оперативного предоставл</w:t>
      </w:r>
      <w:r w:rsidR="007435AD">
        <w:t>ения финансирования</w:t>
      </w:r>
      <w:r>
        <w:t xml:space="preserve">, </w:t>
      </w:r>
      <w:r w:rsidR="00917E98">
        <w:t>Фондом</w:t>
      </w:r>
      <w:r w:rsidR="002D6E7E">
        <w:t xml:space="preserve"> </w:t>
      </w:r>
      <w:r>
        <w:t>осуществляе</w:t>
      </w:r>
      <w:r w:rsidR="007435AD">
        <w:t>тся оценка Заявителей</w:t>
      </w:r>
      <w:r>
        <w:t xml:space="preserve"> на соответствие только следующим критериям:</w:t>
      </w:r>
    </w:p>
    <w:p w14:paraId="12A447D0" w14:textId="05E3D0AE" w:rsidR="00D44B3E" w:rsidRDefault="00F16C6B" w:rsidP="00C02580">
      <w:pPr>
        <w:spacing w:after="15"/>
        <w:ind w:left="709" w:firstLine="0"/>
      </w:pPr>
      <w:r>
        <w:t>а) юридическая состоятельность Заявителя;</w:t>
      </w:r>
    </w:p>
    <w:p w14:paraId="4363BF3E" w14:textId="3979F656" w:rsidR="00D44B3E" w:rsidRDefault="00C02580" w:rsidP="006F14C4">
      <w:pPr>
        <w:spacing w:after="3" w:line="259" w:lineRule="auto"/>
        <w:ind w:left="0" w:right="-8" w:firstLine="708"/>
      </w:pPr>
      <w:r>
        <w:t>б</w:t>
      </w:r>
      <w:r w:rsidR="00F16C6B">
        <w:t xml:space="preserve">) соответствие финансового состояния Заявителя критериям </w:t>
      </w:r>
      <w:r w:rsidR="006F14C4">
        <w:t xml:space="preserve">устойчивого </w:t>
      </w:r>
      <w:r w:rsidR="00F16C6B">
        <w:t>финансового состояния</w:t>
      </w:r>
      <w:r w:rsidR="007E7D85" w:rsidRPr="007E7D85">
        <w:t xml:space="preserve"> </w:t>
      </w:r>
      <w:r w:rsidR="00D97803">
        <w:t>(приложение №1 к настоящему стандарту)</w:t>
      </w:r>
      <w:r w:rsidR="00F16C6B">
        <w:t>;</w:t>
      </w:r>
    </w:p>
    <w:p w14:paraId="450DD736" w14:textId="7865227E" w:rsidR="00D130BF" w:rsidRDefault="00C02580" w:rsidP="006F14C4">
      <w:pPr>
        <w:spacing w:after="3" w:line="259" w:lineRule="auto"/>
        <w:ind w:left="0" w:right="-8" w:firstLine="708"/>
      </w:pPr>
      <w:r>
        <w:lastRenderedPageBreak/>
        <w:t>в</w:t>
      </w:r>
      <w:r w:rsidR="00D130BF">
        <w:t xml:space="preserve">) </w:t>
      </w:r>
      <w:r w:rsidR="00D130BF" w:rsidRPr="00D130BF">
        <w:t>качество и достаточность обеспечения возврата займа</w:t>
      </w:r>
      <w:r w:rsidR="00D130BF">
        <w:t>.</w:t>
      </w:r>
    </w:p>
    <w:p w14:paraId="482A3C4A" w14:textId="171E1926" w:rsidR="00D44B3E" w:rsidRDefault="00F16C6B" w:rsidP="00D97803">
      <w:pPr>
        <w:spacing w:after="0" w:line="245" w:lineRule="auto"/>
        <w:ind w:left="-17" w:firstLine="697"/>
      </w:pPr>
      <w:r>
        <w:t>4.</w:t>
      </w:r>
      <w:r w:rsidR="001816D1">
        <w:t>2</w:t>
      </w:r>
      <w:r>
        <w:t>.</w:t>
      </w:r>
      <w:r w:rsidR="0033616B">
        <w:t xml:space="preserve"> Для оценки соответствия Заявителя</w:t>
      </w:r>
      <w:r>
        <w:t xml:space="preserve"> критерию "Юридическая состоятельность Заявителя</w:t>
      </w:r>
      <w:r>
        <w:rPr>
          <w:rFonts w:ascii="Calibri" w:eastAsia="Calibri" w:hAnsi="Calibri" w:cs="Calibri"/>
          <w:sz w:val="22"/>
        </w:rPr>
        <w:t xml:space="preserve">" </w:t>
      </w:r>
      <w:r>
        <w:t>осуществляется, в частности, экспертиза по следующим параметрам:</w:t>
      </w:r>
    </w:p>
    <w:p w14:paraId="1757AECA" w14:textId="77777777" w:rsidR="00D44B3E" w:rsidRDefault="00F16C6B" w:rsidP="00D97803">
      <w:pPr>
        <w:spacing w:after="0" w:line="245" w:lineRule="auto"/>
        <w:ind w:left="-17" w:firstLine="697"/>
      </w:pPr>
      <w:r>
        <w:rPr>
          <w:rFonts w:ascii="Segoe UI Symbol" w:eastAsia="Segoe UI Symbol" w:hAnsi="Segoe UI Symbol" w:cs="Segoe UI Symbol"/>
        </w:rPr>
        <w:t xml:space="preserve">⦁ </w:t>
      </w:r>
      <w:r>
        <w:t xml:space="preserve">соответствие </w:t>
      </w:r>
      <w:r>
        <w:tab/>
        <w:t xml:space="preserve">учредительных </w:t>
      </w:r>
      <w:r>
        <w:tab/>
        <w:t xml:space="preserve">документов </w:t>
      </w:r>
      <w:r>
        <w:tab/>
        <w:t>Заявителя действующему законодательству;</w:t>
      </w:r>
    </w:p>
    <w:p w14:paraId="19D92EF0" w14:textId="77777777" w:rsidR="00D44B3E" w:rsidRDefault="00F16C6B" w:rsidP="00D97803">
      <w:pPr>
        <w:spacing w:after="0" w:line="245" w:lineRule="auto"/>
        <w:ind w:left="-17" w:firstLine="697"/>
      </w:pPr>
      <w:r>
        <w:rPr>
          <w:rFonts w:ascii="Segoe UI Symbol" w:eastAsia="Segoe UI Symbol" w:hAnsi="Segoe UI Symbol" w:cs="Segoe UI Symbol"/>
        </w:rPr>
        <w:t xml:space="preserve">⦁ </w:t>
      </w:r>
      <w:r>
        <w:t>установлен состав участников (акционеров) и бенефициарных владельцев Заявителя;</w:t>
      </w:r>
    </w:p>
    <w:p w14:paraId="3BEA5F77" w14:textId="77777777" w:rsidR="00D44B3E" w:rsidRDefault="00F16C6B" w:rsidP="00D97803">
      <w:pPr>
        <w:spacing w:after="0" w:line="245" w:lineRule="auto"/>
        <w:ind w:left="-17" w:firstLine="697"/>
      </w:pPr>
      <w:r>
        <w:rPr>
          <w:rFonts w:ascii="Segoe UI Symbol" w:eastAsia="Segoe UI Symbol" w:hAnsi="Segoe UI Symbol" w:cs="Segoe UI Symbol"/>
        </w:rPr>
        <w:t xml:space="preserve">⦁ </w:t>
      </w:r>
      <w:r>
        <w:t>отсутствие открытых судебных разбирательств или неурегулированных требований, прям</w:t>
      </w:r>
      <w:r w:rsidR="0033616B">
        <w:t>о влияющих на реализацию программы</w:t>
      </w:r>
      <w:r>
        <w:t xml:space="preserve"> (включая разбирательства с кредитными организациями или институтами развития), или в объеме, превышающем 10 % от стоимос</w:t>
      </w:r>
      <w:r w:rsidR="0033616B">
        <w:t>ти балансовых активов Заявителя;</w:t>
      </w:r>
    </w:p>
    <w:p w14:paraId="295D2D80" w14:textId="77777777" w:rsidR="00D44B3E" w:rsidRDefault="00F16C6B" w:rsidP="00917E98">
      <w:pPr>
        <w:spacing w:after="22"/>
        <w:ind w:left="-15"/>
      </w:pPr>
      <w:r>
        <w:rPr>
          <w:rFonts w:ascii="Segoe UI Symbol" w:eastAsia="Segoe UI Symbol" w:hAnsi="Segoe UI Symbol" w:cs="Segoe UI Symbol"/>
        </w:rPr>
        <w:t xml:space="preserve">⦁ </w:t>
      </w:r>
      <w:r>
        <w:t>отсутствие процедуры банкротства, ликвидации, реорганизации (за</w:t>
      </w:r>
      <w:r w:rsidR="00011FB3">
        <w:t xml:space="preserve"> </w:t>
      </w:r>
      <w:r>
        <w:t xml:space="preserve">исключением </w:t>
      </w:r>
      <w:r>
        <w:tab/>
        <w:t xml:space="preserve">реорганизации </w:t>
      </w:r>
      <w:r>
        <w:tab/>
        <w:t>в</w:t>
      </w:r>
      <w:r w:rsidR="00011FB3">
        <w:t xml:space="preserve"> </w:t>
      </w:r>
      <w:r>
        <w:t>форме</w:t>
      </w:r>
      <w:r w:rsidR="00011FB3">
        <w:t xml:space="preserve"> </w:t>
      </w:r>
      <w:r>
        <w:t>преобразования, присоединения, слияния) Заявителя;</w:t>
      </w:r>
    </w:p>
    <w:p w14:paraId="76A75619" w14:textId="77777777" w:rsidR="00D44B3E" w:rsidRDefault="00F16C6B">
      <w:pPr>
        <w:ind w:left="-15"/>
      </w:pPr>
      <w:r>
        <w:rPr>
          <w:rFonts w:ascii="Segoe UI Symbol" w:eastAsia="Segoe UI Symbol" w:hAnsi="Segoe UI Symbol" w:cs="Segoe UI Symbol"/>
        </w:rPr>
        <w:t xml:space="preserve">⦁ </w:t>
      </w:r>
      <w:r>
        <w:t>наличие полномочий представителей сторон к совершению предполагаемой сделки Заявителя.</w:t>
      </w:r>
    </w:p>
    <w:p w14:paraId="0C9EEBAE" w14:textId="4C086C6D" w:rsidR="00D44B3E" w:rsidRDefault="00F16C6B" w:rsidP="00D97803">
      <w:pPr>
        <w:spacing w:after="120"/>
        <w:ind w:left="-15"/>
      </w:pPr>
      <w:r>
        <w:t>4.</w:t>
      </w:r>
      <w:r w:rsidR="001816D1">
        <w:t>3</w:t>
      </w:r>
      <w:r>
        <w:t>. Для оценки соответствия критерию "Соответствие финансового состояния Заявителя критериям</w:t>
      </w:r>
      <w:r w:rsidR="007C024F">
        <w:t xml:space="preserve"> устойчивого финансового состояния</w:t>
      </w:r>
      <w:r>
        <w:t>" осущес</w:t>
      </w:r>
      <w:r w:rsidR="00152D8D">
        <w:t>твляется экспертиза по параметрам, установленным Приложением №1</w:t>
      </w:r>
      <w:r w:rsidR="00152D8D" w:rsidRPr="00152D8D">
        <w:t xml:space="preserve"> </w:t>
      </w:r>
      <w:r w:rsidR="00152D8D">
        <w:t>«</w:t>
      </w:r>
      <w:r w:rsidR="00152D8D" w:rsidRPr="00152D8D">
        <w:t>Критерии оценки устойчивости финансового положения юридических лиц</w:t>
      </w:r>
      <w:r w:rsidR="00152D8D">
        <w:t>»</w:t>
      </w:r>
      <w:r w:rsidR="00CB49C9">
        <w:t>.</w:t>
      </w:r>
      <w:r w:rsidR="00CB49C9" w:rsidDel="00CB49C9">
        <w:t xml:space="preserve"> </w:t>
      </w:r>
    </w:p>
    <w:p w14:paraId="6B312753" w14:textId="683E6581" w:rsidR="00872E87" w:rsidRDefault="00DD632C" w:rsidP="00872E87">
      <w:pPr>
        <w:spacing w:after="0"/>
        <w:ind w:left="-15"/>
      </w:pPr>
      <w:r w:rsidRPr="00DD632C">
        <w:t>4.</w:t>
      </w:r>
      <w:r w:rsidR="00121AC9">
        <w:t>4</w:t>
      </w:r>
      <w:r w:rsidRPr="00DD632C">
        <w:t xml:space="preserve">. </w:t>
      </w:r>
      <w:r w:rsidR="00D130BF" w:rsidRPr="00D130BF">
        <w:t>Для оценки соответствия проекта критерию "</w:t>
      </w:r>
      <w:r w:rsidR="001816D1" w:rsidRPr="001816D1">
        <w:t xml:space="preserve"> </w:t>
      </w:r>
      <w:r w:rsidR="001816D1">
        <w:t>К</w:t>
      </w:r>
      <w:r w:rsidR="001816D1" w:rsidRPr="001816D1">
        <w:t xml:space="preserve">ачество и достаточность обеспечения возврата займа </w:t>
      </w:r>
      <w:r w:rsidR="00D130BF" w:rsidRPr="00D130BF">
        <w:t>" осуществляется экспертиза на соответствие предоставленного Заявителем обеспечения возврата займа требованиям ФРПТО</w:t>
      </w:r>
      <w:r w:rsidR="001816D1">
        <w:t>.</w:t>
      </w:r>
      <w:r w:rsidR="00D130BF" w:rsidRPr="00D130BF">
        <w:t xml:space="preserve"> </w:t>
      </w:r>
      <w:r w:rsidR="001816D1" w:rsidRPr="001816D1">
        <w:t>В случае подачи заявки на цели пополнения оборотных средств, заем предоставл</w:t>
      </w:r>
      <w:r w:rsidR="003E439D">
        <w:t>яется</w:t>
      </w:r>
      <w:r w:rsidR="001816D1" w:rsidRPr="001816D1">
        <w:t xml:space="preserve"> только при условии предоставления независимых гарантий кредитных организаций.</w:t>
      </w:r>
    </w:p>
    <w:p w14:paraId="7521310E" w14:textId="77777777" w:rsidR="001816D1" w:rsidRPr="006F445E" w:rsidRDefault="001816D1" w:rsidP="00872E87">
      <w:pPr>
        <w:spacing w:after="0"/>
        <w:ind w:left="-15"/>
      </w:pPr>
    </w:p>
    <w:p w14:paraId="57BE7A4F" w14:textId="77777777" w:rsidR="00D44B3E" w:rsidRPr="006F445E" w:rsidRDefault="00872E87" w:rsidP="00872E87">
      <w:pPr>
        <w:pStyle w:val="1"/>
        <w:ind w:left="127" w:firstLine="0"/>
      </w:pPr>
      <w:bookmarkStart w:id="4" w:name="_Toc62659975"/>
      <w:r w:rsidRPr="006F445E">
        <w:t>5. Н</w:t>
      </w:r>
      <w:r w:rsidR="00F16C6B" w:rsidRPr="006F445E">
        <w:t>аправления целевого использования средств финансирования</w:t>
      </w:r>
      <w:bookmarkEnd w:id="4"/>
      <w:r w:rsidR="00F16C6B" w:rsidRPr="006F445E">
        <w:t xml:space="preserve"> </w:t>
      </w:r>
    </w:p>
    <w:p w14:paraId="11DEF9D9" w14:textId="0ED2C297" w:rsidR="0022413E" w:rsidRDefault="0022413E" w:rsidP="00D70D84">
      <w:pPr>
        <w:spacing w:after="0"/>
        <w:ind w:left="-15" w:firstLine="776"/>
      </w:pPr>
      <w:r>
        <w:t xml:space="preserve">5.1. Средства, полученные для финансирования Заявителя со стороны Фонда, могут быть направлены на приобретение товарно-материальных ценностей </w:t>
      </w:r>
      <w:r w:rsidR="007C024F">
        <w:t>(</w:t>
      </w:r>
      <w:r>
        <w:t>включая сырье, материалы, расходные материалы, комплектующие</w:t>
      </w:r>
      <w:r w:rsidR="007C024F">
        <w:t xml:space="preserve"> изделия)</w:t>
      </w:r>
      <w:r>
        <w:t>, необходимы</w:t>
      </w:r>
      <w:r w:rsidR="007C024F">
        <w:t>х</w:t>
      </w:r>
      <w:r>
        <w:t xml:space="preserve"> для выпуска промышленн</w:t>
      </w:r>
      <w:r w:rsidR="007C024F">
        <w:t xml:space="preserve">ой </w:t>
      </w:r>
      <w:r>
        <w:t xml:space="preserve">продукции. </w:t>
      </w:r>
    </w:p>
    <w:p w14:paraId="3AE7D24B" w14:textId="77777777" w:rsidR="0022413E" w:rsidRDefault="0022413E" w:rsidP="00D70D84">
      <w:pPr>
        <w:spacing w:after="0"/>
        <w:ind w:left="-15" w:firstLine="776"/>
      </w:pPr>
      <w:r>
        <w:t xml:space="preserve">5.2. Денежные средства, предоставленные Заявителю Фондом по договору займа, могут быть использованы исключительно на цели финансирования, установленные п. 5.1 настоящего Стандарта. Приобретение товарно-материальных ценностей, включая сырье, материалы, расходные материалы, комплектующие, по ранее заключенным договорам с третьими лицами может быть оплачено за счет средств займа, в случае если завершение исполнения таких договоров приходится на период после принятия решения о финансировании Заявителя. </w:t>
      </w:r>
    </w:p>
    <w:p w14:paraId="4BBA5711" w14:textId="77777777" w:rsidR="0022413E" w:rsidRDefault="0022413E" w:rsidP="00D70D84">
      <w:pPr>
        <w:spacing w:after="0"/>
        <w:ind w:left="-15" w:firstLine="776"/>
      </w:pPr>
      <w:r>
        <w:t xml:space="preserve">Средства, полученные для финансирования Заявителя со стороны Фонда, не могут быть направлены на реализацию следующих мероприятий: </w:t>
      </w:r>
    </w:p>
    <w:p w14:paraId="0715342B" w14:textId="77777777" w:rsidR="0022413E" w:rsidRDefault="0022413E" w:rsidP="00D70D84">
      <w:pPr>
        <w:spacing w:after="0"/>
        <w:ind w:left="-15" w:firstLine="776"/>
      </w:pPr>
      <w:r>
        <w:t xml:space="preserve">• оплата товаров, работ услуг в соответствии с целевым направлением аффилированным лицам, лицам, входящим в Группу; </w:t>
      </w:r>
    </w:p>
    <w:p w14:paraId="19980B2A" w14:textId="77777777" w:rsidR="0022413E" w:rsidRDefault="0022413E" w:rsidP="00D70D84">
      <w:pPr>
        <w:spacing w:after="0"/>
        <w:ind w:left="-15" w:firstLine="776"/>
      </w:pPr>
      <w:r>
        <w:t xml:space="preserve">• строительство и капитальный ремонт зданий, сооружений, коммуникаций для организации производства или общехозяйственного назначения; </w:t>
      </w:r>
    </w:p>
    <w:p w14:paraId="2811584E" w14:textId="77777777" w:rsidR="0022413E" w:rsidRDefault="0022413E" w:rsidP="00D70D84">
      <w:pPr>
        <w:spacing w:after="0"/>
        <w:ind w:left="-15" w:firstLine="776"/>
      </w:pPr>
      <w:r>
        <w:t xml:space="preserve">• рефинансирование ранее полученных заемных/кредитных средств; </w:t>
      </w:r>
    </w:p>
    <w:p w14:paraId="226DE16D" w14:textId="77777777" w:rsidR="0022413E" w:rsidRDefault="0022413E" w:rsidP="00D70D84">
      <w:pPr>
        <w:spacing w:after="0"/>
        <w:ind w:left="-15" w:firstLine="776"/>
      </w:pPr>
      <w:r>
        <w:t xml:space="preserve">• погашение платежей по договорам финансовой аренды (лизинга); </w:t>
      </w:r>
    </w:p>
    <w:p w14:paraId="172EF18E" w14:textId="13583A49" w:rsidR="0022413E" w:rsidRDefault="0022413E" w:rsidP="00D70D84">
      <w:pPr>
        <w:spacing w:after="0"/>
        <w:ind w:left="-15" w:firstLine="776"/>
      </w:pPr>
      <w:r>
        <w:t xml:space="preserve">• погашение кредиторской задолженности и иных обязательств, возникших до даты предоставления Займа, за исключением </w:t>
      </w:r>
      <w:r w:rsidR="00625B15">
        <w:t>случаев, когда</w:t>
      </w:r>
      <w:r>
        <w:t xml:space="preserve"> завершение исполнения </w:t>
      </w:r>
      <w:r>
        <w:lastRenderedPageBreak/>
        <w:t xml:space="preserve">таких договоров приходится на период после принятия решения о финансировании и случаев, прямо предусмотренных настоящим Стандартом. </w:t>
      </w:r>
    </w:p>
    <w:p w14:paraId="72967140" w14:textId="77777777" w:rsidR="0022413E" w:rsidRDefault="0022413E" w:rsidP="00D70D84">
      <w:pPr>
        <w:spacing w:after="0"/>
        <w:ind w:left="-15" w:firstLine="776"/>
      </w:pPr>
      <w:r>
        <w:t xml:space="preserve">• уплата основного долга, процентов по заемным/кредитным средствам, в том числе по Займу, предоставленному Фондом для финансирования проекта. </w:t>
      </w:r>
    </w:p>
    <w:p w14:paraId="2FD85FAC" w14:textId="2562D185" w:rsidR="00D70D84" w:rsidRDefault="0022413E" w:rsidP="00D70D84">
      <w:pPr>
        <w:spacing w:after="0"/>
        <w:ind w:left="-15" w:firstLine="776"/>
      </w:pPr>
      <w:r>
        <w:t>5.</w:t>
      </w:r>
      <w:r w:rsidR="00B72EAE">
        <w:t>3</w:t>
      </w:r>
      <w:r>
        <w:t>. Заемщик при расходовании средств выделенного займа не может осуществлять расходование заемных средств с суммой платежа менее 100 тыс. рублей если иное не предусмотрено договором поставки, за исключением суммы последнего платежа расходования средств выделенного займа.</w:t>
      </w:r>
    </w:p>
    <w:p w14:paraId="0FF778C5" w14:textId="77777777" w:rsidR="0022413E" w:rsidRDefault="0022413E" w:rsidP="00D70D84">
      <w:pPr>
        <w:spacing w:after="0"/>
        <w:ind w:left="-15" w:firstLine="776"/>
      </w:pPr>
    </w:p>
    <w:p w14:paraId="1ADB0940" w14:textId="77777777" w:rsidR="00D44B3E" w:rsidRDefault="00872E87">
      <w:pPr>
        <w:pStyle w:val="1"/>
        <w:ind w:left="137"/>
      </w:pPr>
      <w:bookmarkStart w:id="5" w:name="_Toc62659976"/>
      <w:r>
        <w:t>6. Т</w:t>
      </w:r>
      <w:r w:rsidR="00F16C6B">
        <w:t>ребования к Заявителю</w:t>
      </w:r>
      <w:bookmarkEnd w:id="5"/>
    </w:p>
    <w:p w14:paraId="5FFEA5D4" w14:textId="77777777" w:rsidR="00D44B3E" w:rsidRDefault="00F16C6B">
      <w:pPr>
        <w:spacing w:after="172"/>
        <w:ind w:left="-15"/>
      </w:pPr>
      <w:r>
        <w:t>6.1. Лицо, претендующее на получение денежных средств (Заявитель), должно соответствовать следующим требованиям:</w:t>
      </w:r>
    </w:p>
    <w:p w14:paraId="472C9E17" w14:textId="77777777" w:rsidR="00D44B3E" w:rsidRDefault="00F16C6B" w:rsidP="00872E87">
      <w:pPr>
        <w:spacing w:after="30"/>
        <w:ind w:left="-15" w:firstLine="709"/>
      </w:pPr>
      <w:r>
        <w:rPr>
          <w:rFonts w:ascii="Segoe UI Symbol" w:eastAsia="Segoe UI Symbol" w:hAnsi="Segoe UI Symbol" w:cs="Segoe UI Symbol"/>
        </w:rPr>
        <w:t xml:space="preserve">⦁ </w:t>
      </w:r>
      <w:r>
        <w:t>являться юридическим лицом - коммерческой организацией, получение займов для которого не запрещено действующим законодательством или уставом Заявителя;</w:t>
      </w:r>
    </w:p>
    <w:p w14:paraId="15B9BDA9" w14:textId="77777777" w:rsidR="00872E87" w:rsidRPr="00312F74" w:rsidRDefault="00872E87" w:rsidP="00872E87">
      <w:pPr>
        <w:pStyle w:val="a5"/>
        <w:numPr>
          <w:ilvl w:val="0"/>
          <w:numId w:val="1"/>
        </w:numPr>
        <w:tabs>
          <w:tab w:val="left" w:pos="993"/>
        </w:tabs>
        <w:ind w:left="0" w:firstLine="709"/>
        <w:rPr>
          <w:rFonts w:ascii="Arial" w:hAnsi="Arial" w:cs="Arial"/>
          <w:sz w:val="24"/>
          <w:szCs w:val="24"/>
        </w:rPr>
      </w:pPr>
      <w:r w:rsidRPr="00312F74">
        <w:rPr>
          <w:rFonts w:ascii="Arial" w:hAnsi="Arial" w:cs="Arial"/>
          <w:sz w:val="24"/>
          <w:szCs w:val="24"/>
        </w:rPr>
        <w:t xml:space="preserve">являться юридическим лицом или индивидуальным предпринимателем, </w:t>
      </w:r>
      <w:r w:rsidR="0033616B">
        <w:rPr>
          <w:rFonts w:ascii="Arial" w:hAnsi="Arial" w:cs="Arial"/>
          <w:sz w:val="24"/>
          <w:szCs w:val="24"/>
        </w:rPr>
        <w:t>расположенным</w:t>
      </w:r>
      <w:r w:rsidRPr="00255405">
        <w:rPr>
          <w:rFonts w:ascii="Arial" w:hAnsi="Arial" w:cs="Arial"/>
          <w:sz w:val="24"/>
          <w:szCs w:val="24"/>
        </w:rPr>
        <w:t xml:space="preserve"> на территории</w:t>
      </w:r>
      <w:r>
        <w:rPr>
          <w:rFonts w:ascii="Arial" w:hAnsi="Arial" w:cs="Arial"/>
          <w:sz w:val="24"/>
          <w:szCs w:val="24"/>
        </w:rPr>
        <w:t xml:space="preserve"> Тульской области</w:t>
      </w:r>
      <w:r w:rsidRPr="00312F74">
        <w:rPr>
          <w:rFonts w:ascii="Arial" w:hAnsi="Arial" w:cs="Arial"/>
          <w:sz w:val="24"/>
          <w:szCs w:val="24"/>
        </w:rPr>
        <w:t>;</w:t>
      </w:r>
    </w:p>
    <w:p w14:paraId="11ADC60D" w14:textId="77777777" w:rsidR="00872E87" w:rsidRPr="00312F74" w:rsidRDefault="00872E87" w:rsidP="00872E87">
      <w:pPr>
        <w:pStyle w:val="a5"/>
        <w:numPr>
          <w:ilvl w:val="0"/>
          <w:numId w:val="1"/>
        </w:numPr>
        <w:tabs>
          <w:tab w:val="left" w:pos="993"/>
        </w:tabs>
        <w:ind w:left="0" w:firstLine="709"/>
        <w:rPr>
          <w:rFonts w:ascii="Arial" w:hAnsi="Arial" w:cs="Arial"/>
          <w:sz w:val="24"/>
          <w:szCs w:val="24"/>
        </w:rPr>
      </w:pPr>
      <w:r w:rsidRPr="00312F74">
        <w:rPr>
          <w:rFonts w:ascii="Arial" w:hAnsi="Arial" w:cs="Arial"/>
          <w:sz w:val="24"/>
          <w:szCs w:val="24"/>
        </w:rPr>
        <w:t>являться резидентом Российской Федерации</w:t>
      </w:r>
      <w:r w:rsidRPr="00312F74">
        <w:rPr>
          <w:rFonts w:ascii="Arial" w:hAnsi="Arial" w:cs="Arial"/>
          <w:sz w:val="20"/>
          <w:szCs w:val="20"/>
          <w:vertAlign w:val="superscript"/>
        </w:rPr>
        <w:footnoteReference w:id="1"/>
      </w:r>
      <w:r w:rsidRPr="00312F74">
        <w:rPr>
          <w:rFonts w:ascii="Arial" w:hAnsi="Arial" w:cs="Arial"/>
          <w:sz w:val="24"/>
          <w:szCs w:val="24"/>
        </w:rPr>
        <w:t xml:space="preserve">; </w:t>
      </w:r>
    </w:p>
    <w:p w14:paraId="5293A967" w14:textId="77777777" w:rsidR="00D44B3E" w:rsidRDefault="00F16C6B" w:rsidP="00872E87">
      <w:pPr>
        <w:spacing w:after="30" w:line="245" w:lineRule="auto"/>
        <w:ind w:left="-17" w:firstLine="709"/>
      </w:pPr>
      <w:r>
        <w:rPr>
          <w:rFonts w:ascii="Segoe UI Symbol" w:eastAsia="Segoe UI Symbol" w:hAnsi="Segoe UI Symbol" w:cs="Segoe UI Symbol"/>
        </w:rPr>
        <w:t xml:space="preserve">⦁ </w:t>
      </w:r>
      <w:r>
        <w:t>не иметь прямого преобладающего участия в своем уставном капитале (по отдельности или в совокупности) юридических лиц, созданных в соответствии с законодательством иностранных государств и имеющих местонахождение в низконалоговой юрисдикции за пределами территории Российской Федерации, а также такие иностранные лица не должны иметь возможность определять решения, принимаемые таким обществом в соответствии с з</w:t>
      </w:r>
      <w:r w:rsidR="00061007">
        <w:t>аключенным между ними договором;</w:t>
      </w:r>
    </w:p>
    <w:p w14:paraId="05D6B59B" w14:textId="77777777" w:rsidR="00D44B3E" w:rsidRDefault="00F16C6B" w:rsidP="00872E87">
      <w:pPr>
        <w:spacing w:after="30" w:line="245" w:lineRule="auto"/>
        <w:ind w:left="-17" w:firstLine="709"/>
      </w:pPr>
      <w:r>
        <w:rPr>
          <w:rFonts w:ascii="Segoe UI Symbol" w:eastAsia="Segoe UI Symbol" w:hAnsi="Segoe UI Symbol" w:cs="Segoe UI Symbol"/>
        </w:rPr>
        <w:t xml:space="preserve">⦁ </w:t>
      </w:r>
      <w:r>
        <w:t>бенефициарный владелец Заявителя не должен являться нерезидентом Российской Федерации, имеющим местонахождение (место жительства) в низконалоговой юрисдикции за пределами территории Российской Федерации;</w:t>
      </w:r>
    </w:p>
    <w:p w14:paraId="19019EFA" w14:textId="77777777" w:rsidR="00D44B3E" w:rsidRDefault="00F16C6B" w:rsidP="00872E87">
      <w:pPr>
        <w:spacing w:after="30" w:line="245" w:lineRule="auto"/>
        <w:ind w:left="-17" w:firstLine="709"/>
      </w:pPr>
      <w:r>
        <w:rPr>
          <w:rFonts w:ascii="Segoe UI Symbol" w:eastAsia="Segoe UI Symbol" w:hAnsi="Segoe UI Symbol" w:cs="Segoe UI Symbol"/>
        </w:rPr>
        <w:t xml:space="preserve">⦁ </w:t>
      </w:r>
      <w:r>
        <w:t>раскрыть состав участников (акционеров), предоставить список аффилированных лиц и сведения о конечных бенефициарах на момент подачи заявки;</w:t>
      </w:r>
    </w:p>
    <w:p w14:paraId="6E3CA1FA" w14:textId="77777777" w:rsidR="00D44B3E" w:rsidRDefault="00F16C6B" w:rsidP="00872E87">
      <w:pPr>
        <w:spacing w:after="30" w:line="245" w:lineRule="auto"/>
        <w:ind w:left="-17" w:firstLine="709"/>
      </w:pPr>
      <w:r>
        <w:rPr>
          <w:rFonts w:ascii="Segoe UI Symbol" w:eastAsia="Segoe UI Symbol" w:hAnsi="Segoe UI Symbol" w:cs="Segoe UI Symbol"/>
        </w:rPr>
        <w:t xml:space="preserve">⦁ </w:t>
      </w:r>
      <w:r>
        <w:t>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и/или получения займа;</w:t>
      </w:r>
    </w:p>
    <w:p w14:paraId="271EE6C3" w14:textId="77777777" w:rsidR="00D44B3E" w:rsidRDefault="00F16C6B" w:rsidP="00872E87">
      <w:pPr>
        <w:spacing w:line="245" w:lineRule="auto"/>
        <w:ind w:left="-17" w:firstLine="709"/>
      </w:pPr>
      <w:r>
        <w:rPr>
          <w:rFonts w:ascii="Segoe UI Symbol" w:eastAsia="Segoe UI Symbol" w:hAnsi="Segoe UI Symbol" w:cs="Segoe UI Symbol"/>
        </w:rPr>
        <w:t xml:space="preserve">⦁ </w:t>
      </w:r>
      <w:r>
        <w:t>не иметь преобладающего участия в своем уставном капитале паевого инвестиционного фонда, создаваемого бе</w:t>
      </w:r>
      <w:r w:rsidR="00061007">
        <w:t>з образования юридического лица.</w:t>
      </w:r>
    </w:p>
    <w:p w14:paraId="229F4206" w14:textId="36340F61" w:rsidR="006A0354" w:rsidRDefault="004E445D" w:rsidP="004C4424">
      <w:pPr>
        <w:spacing w:after="120"/>
        <w:ind w:left="-15"/>
      </w:pPr>
      <w:r>
        <w:t>6.2</w:t>
      </w:r>
      <w:r w:rsidR="006A0354">
        <w:t>.</w:t>
      </w:r>
      <w:r w:rsidR="004C4424">
        <w:t xml:space="preserve"> </w:t>
      </w:r>
      <w:r w:rsidR="004C4424" w:rsidRPr="006F445E">
        <w:t>Заявитель не должен иметь просроченную задолженность по налогам, сборам и иным обязательным платежам в бюджеты бюджетной системы Российской Федерации, задолженность по заработной плате перед работниками, просроченную задолженность перед Фондом, зафиксированных фактов несвоевременного выполнения в прошлом обязательств перед Фондом, включая обязательства по возврату заемных денежных средств или по предоставлению отчетности о целевом использовании предоставленных</w:t>
      </w:r>
      <w:r w:rsidR="004C4424" w:rsidRPr="004C4424">
        <w:t xml:space="preserve"> денежных средств</w:t>
      </w:r>
      <w:r w:rsidR="00891523">
        <w:t>.</w:t>
      </w:r>
      <w:r w:rsidR="004C4424" w:rsidRPr="004C4424">
        <w:t xml:space="preserve"> </w:t>
      </w:r>
    </w:p>
    <w:p w14:paraId="063EDFAC" w14:textId="65E9E304" w:rsidR="00891523" w:rsidRDefault="00891523" w:rsidP="004C4424">
      <w:pPr>
        <w:spacing w:after="120"/>
        <w:ind w:left="-15"/>
      </w:pPr>
      <w:r>
        <w:t xml:space="preserve">6.3. </w:t>
      </w:r>
      <w:r w:rsidR="003627E4" w:rsidRPr="003627E4">
        <w:t xml:space="preserve">В случае если между Заявителем и Фондом на дату подачи заявки действует договор займа по настоящей Программе на цели пополнения оборотного </w:t>
      </w:r>
      <w:r w:rsidR="003627E4" w:rsidRPr="003627E4">
        <w:lastRenderedPageBreak/>
        <w:t>капитала или такой договор находится в процессе заключения, то новые заявки на цели пополнения оборотного капитала в работу не принимаются до полного исполнения соответствующего договора займа.</w:t>
      </w:r>
    </w:p>
    <w:p w14:paraId="57028AFD" w14:textId="77777777" w:rsidR="00891523" w:rsidRPr="004C4424" w:rsidRDefault="00891523" w:rsidP="004C4424">
      <w:pPr>
        <w:spacing w:after="120"/>
        <w:ind w:left="-15"/>
      </w:pPr>
    </w:p>
    <w:p w14:paraId="46280F9C" w14:textId="393ED329" w:rsidR="00D44B3E" w:rsidRDefault="00B223CE">
      <w:pPr>
        <w:pStyle w:val="1"/>
        <w:spacing w:after="10"/>
        <w:ind w:left="137"/>
      </w:pPr>
      <w:bookmarkStart w:id="6" w:name="_Toc62659977"/>
      <w:r>
        <w:t>7. И</w:t>
      </w:r>
      <w:r w:rsidR="00F16C6B">
        <w:t>нструменты финансирования</w:t>
      </w:r>
      <w:bookmarkEnd w:id="6"/>
    </w:p>
    <w:p w14:paraId="3A3795A0" w14:textId="77777777" w:rsidR="00891523" w:rsidRPr="00891523" w:rsidRDefault="00891523" w:rsidP="00891523"/>
    <w:p w14:paraId="07685676" w14:textId="77777777" w:rsidR="00C60566" w:rsidRPr="00C60566"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7.1. Финансирование со стороны ФРПТО осуществляется путем предоставления целевого займа на условиях возмездности и возвратности.</w:t>
      </w:r>
    </w:p>
    <w:p w14:paraId="43AAB433" w14:textId="53EAD088" w:rsidR="00FF6219" w:rsidRPr="00C60566" w:rsidRDefault="00C60566" w:rsidP="00FF6219">
      <w:pPr>
        <w:tabs>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 xml:space="preserve">7.2. Заявитель предоставляет обеспечение возврата займа в объеме основного </w:t>
      </w:r>
      <w:r w:rsidRPr="00A316F9">
        <w:rPr>
          <w:rFonts w:eastAsia="Calibri"/>
          <w:color w:val="auto"/>
          <w:szCs w:val="24"/>
          <w:lang w:eastAsia="en-US"/>
        </w:rPr>
        <w:t xml:space="preserve">долга и подлежащих уплате за все время пользования займом процентов в соответствии с </w:t>
      </w:r>
      <w:r w:rsidR="00891523">
        <w:rPr>
          <w:rFonts w:eastAsia="Calibri"/>
          <w:color w:val="auto"/>
          <w:szCs w:val="24"/>
          <w:lang w:eastAsia="en-US"/>
        </w:rPr>
        <w:t>п.4.</w:t>
      </w:r>
      <w:r w:rsidR="00505D8A">
        <w:rPr>
          <w:rFonts w:eastAsia="Calibri"/>
          <w:color w:val="auto"/>
          <w:szCs w:val="24"/>
          <w:lang w:eastAsia="en-US"/>
        </w:rPr>
        <w:t>4</w:t>
      </w:r>
      <w:r w:rsidR="00891523">
        <w:rPr>
          <w:rFonts w:eastAsia="Calibri"/>
          <w:color w:val="auto"/>
          <w:szCs w:val="24"/>
          <w:lang w:eastAsia="en-US"/>
        </w:rPr>
        <w:t xml:space="preserve">. </w:t>
      </w:r>
    </w:p>
    <w:p w14:paraId="492419DA" w14:textId="77777777" w:rsidR="000958BF" w:rsidRPr="0063497A" w:rsidRDefault="007B5E45" w:rsidP="00891523">
      <w:pPr>
        <w:tabs>
          <w:tab w:val="left" w:pos="1134"/>
        </w:tabs>
        <w:spacing w:after="120" w:line="240" w:lineRule="auto"/>
        <w:ind w:left="0" w:firstLine="709"/>
        <w:rPr>
          <w:rFonts w:eastAsia="Calibri"/>
          <w:color w:val="auto"/>
          <w:szCs w:val="24"/>
          <w:lang w:eastAsia="en-US"/>
        </w:rPr>
      </w:pPr>
      <w:r w:rsidRPr="0063497A">
        <w:rPr>
          <w:rFonts w:eastAsia="Calibri"/>
          <w:color w:val="auto"/>
          <w:szCs w:val="24"/>
          <w:lang w:eastAsia="en-US"/>
        </w:rPr>
        <w:t>7.3. Процентная ставка по предоставляемым целевым займам составляет</w:t>
      </w:r>
      <w:r w:rsidR="000958BF" w:rsidRPr="0063497A">
        <w:rPr>
          <w:rFonts w:eastAsia="Calibri"/>
          <w:color w:val="auto"/>
          <w:szCs w:val="24"/>
          <w:lang w:eastAsia="en-US"/>
        </w:rPr>
        <w:t>:</w:t>
      </w:r>
    </w:p>
    <w:p w14:paraId="3FF454EC" w14:textId="3057A842" w:rsidR="000958BF" w:rsidRDefault="00505D8A" w:rsidP="00891523">
      <w:pPr>
        <w:tabs>
          <w:tab w:val="left" w:pos="1134"/>
        </w:tabs>
        <w:spacing w:after="120" w:line="240" w:lineRule="auto"/>
        <w:ind w:left="0" w:firstLine="709"/>
        <w:rPr>
          <w:rFonts w:eastAsia="Calibri"/>
          <w:color w:val="auto"/>
          <w:szCs w:val="24"/>
          <w:lang w:eastAsia="en-US"/>
        </w:rPr>
      </w:pPr>
      <w:r w:rsidRPr="0063497A">
        <w:rPr>
          <w:rFonts w:eastAsia="Calibri"/>
          <w:color w:val="auto"/>
          <w:szCs w:val="24"/>
          <w:lang w:eastAsia="en-US"/>
        </w:rPr>
        <w:t>-</w:t>
      </w:r>
      <w:r w:rsidR="007B5E45" w:rsidRPr="0063497A">
        <w:rPr>
          <w:rFonts w:eastAsia="Calibri"/>
          <w:color w:val="auto"/>
          <w:szCs w:val="24"/>
          <w:lang w:eastAsia="en-US"/>
        </w:rPr>
        <w:t xml:space="preserve"> </w:t>
      </w:r>
      <w:r w:rsidRPr="0063497A">
        <w:rPr>
          <w:rFonts w:eastAsia="Calibri"/>
          <w:color w:val="auto"/>
          <w:szCs w:val="24"/>
          <w:lang w:eastAsia="en-US"/>
        </w:rPr>
        <w:t>7</w:t>
      </w:r>
      <w:r w:rsidR="007B5E45" w:rsidRPr="0063497A">
        <w:rPr>
          <w:rFonts w:eastAsia="Calibri"/>
          <w:color w:val="auto"/>
          <w:szCs w:val="24"/>
          <w:lang w:eastAsia="en-US"/>
        </w:rPr>
        <w:t xml:space="preserve"> (</w:t>
      </w:r>
      <w:r w:rsidRPr="0063497A">
        <w:rPr>
          <w:rFonts w:eastAsia="Calibri"/>
          <w:color w:val="auto"/>
          <w:szCs w:val="24"/>
          <w:lang w:eastAsia="en-US"/>
        </w:rPr>
        <w:t>Семь</w:t>
      </w:r>
      <w:r w:rsidR="007B5E45" w:rsidRPr="0063497A">
        <w:rPr>
          <w:rFonts w:eastAsia="Calibri"/>
          <w:color w:val="auto"/>
          <w:szCs w:val="24"/>
          <w:lang w:eastAsia="en-US"/>
        </w:rPr>
        <w:t>) процент</w:t>
      </w:r>
      <w:r w:rsidRPr="0063497A">
        <w:rPr>
          <w:rFonts w:eastAsia="Calibri"/>
          <w:color w:val="auto"/>
          <w:szCs w:val="24"/>
          <w:lang w:eastAsia="en-US"/>
        </w:rPr>
        <w:t>ов</w:t>
      </w:r>
      <w:r w:rsidR="007B5E45" w:rsidRPr="0063497A">
        <w:rPr>
          <w:rFonts w:eastAsia="Calibri"/>
          <w:color w:val="auto"/>
          <w:szCs w:val="24"/>
          <w:lang w:eastAsia="en-US"/>
        </w:rPr>
        <w:t xml:space="preserve"> годовых на весь срок пользования займом</w:t>
      </w:r>
      <w:r w:rsidRPr="0063497A">
        <w:rPr>
          <w:rFonts w:eastAsia="Calibri"/>
          <w:color w:val="auto"/>
          <w:szCs w:val="24"/>
          <w:lang w:eastAsia="en-US"/>
        </w:rPr>
        <w:t>.</w:t>
      </w:r>
    </w:p>
    <w:p w14:paraId="527BF8EA" w14:textId="4FB1FEA8" w:rsidR="00C60566" w:rsidRPr="00C60566" w:rsidRDefault="00C60566" w:rsidP="00F53FED">
      <w:pPr>
        <w:tabs>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7.4. Заем предоставляется на срок, не превышающий срок займа, предусмотренный условиями программы финансирования. Срок займа может быть установлен Наблюдательным советом более коротким, чем запрошенный Заявителем, с учетом особенностей реализации проекта.</w:t>
      </w:r>
    </w:p>
    <w:p w14:paraId="7908FE20" w14:textId="1444B7CD" w:rsidR="00C60566" w:rsidRPr="00C60566"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7.5. Заем предоставляется путем перечисления средств на расчетный счет в валюте Российской Федерации открытый Заявителем для обособленного учета денежных средств, предоставленных в виде займа. В случае если проектом предусмотрена закупка (пос</w:t>
      </w:r>
      <w:r w:rsidR="00D06CA9">
        <w:rPr>
          <w:rFonts w:eastAsia="Calibri"/>
          <w:color w:val="auto"/>
          <w:szCs w:val="24"/>
          <w:lang w:eastAsia="en-US"/>
        </w:rPr>
        <w:t xml:space="preserve">тавка) импортного </w:t>
      </w:r>
      <w:r w:rsidRPr="00C60566">
        <w:rPr>
          <w:rFonts w:eastAsia="Calibri"/>
          <w:color w:val="auto"/>
          <w:szCs w:val="24"/>
          <w:lang w:eastAsia="en-US"/>
        </w:rPr>
        <w:t xml:space="preserve">сырья и комплектующих изделий, а также иных операций, осуществляемых в иностранной валюте, Заявитель открывает для обособленного учета денежных средств, предоставленных в виде займа, также расчетный счет в иностранной валюте.  </w:t>
      </w:r>
    </w:p>
    <w:p w14:paraId="6909F8A6" w14:textId="77777777" w:rsidR="00C60566" w:rsidRPr="00C60566"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 xml:space="preserve">Платежи с указанных счетов осуществляются Заявителем только по согласованию ФРПТО в порядке, установленном соответствующими договорами. </w:t>
      </w:r>
    </w:p>
    <w:p w14:paraId="3E94EF37" w14:textId="15CB4FBE" w:rsidR="00C60566" w:rsidRPr="00C60566"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 xml:space="preserve">7.6. Конвертация в иностранную валюту средств займа с целью размещения на расчетном счете и начисления процентов на остатки средств по нему запрещена, за исключением операций, осуществляемых в соответствии с валютным законодательством Российской Федерации при закупке (поставке) импортного сырья и комплектующих изделий, а также иных операций, связанных с достижением целей предоставления указанных средств. </w:t>
      </w:r>
    </w:p>
    <w:p w14:paraId="72A9F4EF" w14:textId="77777777" w:rsidR="00C60566" w:rsidRPr="00C60566"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 xml:space="preserve">7.7. Заявитель вправе заключить с кредитной организацией, открывшей указанный расчетный счет в валюте Российской Федерации, соглашение о начислении процентов на остатки денежных средств по нему, при этом размер процентной ставки не может превышать уровень ставки, установленной по договору займа. </w:t>
      </w:r>
    </w:p>
    <w:p w14:paraId="5A0B6484" w14:textId="3BF625D1" w:rsidR="007917A7"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 xml:space="preserve">7.8. </w:t>
      </w:r>
      <w:r w:rsidR="007917A7" w:rsidRPr="007917A7">
        <w:rPr>
          <w:rFonts w:eastAsia="Calibri"/>
          <w:color w:val="auto"/>
          <w:szCs w:val="24"/>
          <w:lang w:eastAsia="en-US"/>
        </w:rPr>
        <w:t xml:space="preserve">Погашение основного долга по займу осуществляется Заявителем равными </w:t>
      </w:r>
      <w:r w:rsidR="00316D18" w:rsidRPr="00316D18">
        <w:rPr>
          <w:rFonts w:eastAsia="Calibri"/>
          <w:color w:val="auto"/>
          <w:szCs w:val="24"/>
          <w:lang w:eastAsia="en-US"/>
        </w:rPr>
        <w:t>ежеквартальными платежами в течение последних четырех кварталов срока займа.</w:t>
      </w:r>
    </w:p>
    <w:p w14:paraId="0E3A06CE" w14:textId="77777777" w:rsidR="00316D18"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Проценты по займу уплачиваются Заявителем еже</w:t>
      </w:r>
      <w:r w:rsidR="00316D18">
        <w:rPr>
          <w:rFonts w:eastAsia="Calibri"/>
          <w:color w:val="auto"/>
          <w:szCs w:val="24"/>
          <w:lang w:eastAsia="en-US"/>
        </w:rPr>
        <w:t>квартально</w:t>
      </w:r>
      <w:r w:rsidRPr="00C60566">
        <w:rPr>
          <w:rFonts w:eastAsia="Calibri"/>
          <w:color w:val="auto"/>
          <w:szCs w:val="24"/>
          <w:lang w:eastAsia="en-US"/>
        </w:rPr>
        <w:t xml:space="preserve">, </w:t>
      </w:r>
      <w:r w:rsidR="00316D18" w:rsidRPr="00316D18">
        <w:rPr>
          <w:rFonts w:eastAsia="Calibri"/>
          <w:color w:val="auto"/>
          <w:szCs w:val="24"/>
          <w:lang w:eastAsia="en-US"/>
        </w:rPr>
        <w:t xml:space="preserve">устанавливаемом в договоре займа </w:t>
      </w:r>
    </w:p>
    <w:p w14:paraId="734A0D05" w14:textId="4808A1F5" w:rsidR="00C60566" w:rsidRPr="00C60566"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Иной порядок погашения суммы займа и процентов может быть установлен Наблюдательным советом ФРПТО с учетом особенностей реализации проекта.</w:t>
      </w:r>
    </w:p>
    <w:p w14:paraId="7AE25EB7" w14:textId="77777777" w:rsidR="00C60566" w:rsidRPr="00C60566"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lastRenderedPageBreak/>
        <w:t xml:space="preserve">7.9. Проценты начисляются на сумму задолженности по основному долгу, исходя из фактического количества календарных дней в соответствующем календарном месяце и действительного числа календарных дней в году. </w:t>
      </w:r>
    </w:p>
    <w:p w14:paraId="595893E1" w14:textId="77777777" w:rsidR="00C60566" w:rsidRPr="00C60566"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Проценты начисляются на сумму задолженности по основному долгу за период со дня, следующего за днем предоставления суммы займа, по дату фактического погашения задолженности по договору, но в любом случае не позднее даты окончательного погашения задолженности, а в случае полного досрочного истребования ФРПТО текущей задолженности по займу - не позднее даты досрочного погашения.</w:t>
      </w:r>
    </w:p>
    <w:p w14:paraId="362E1341" w14:textId="77777777" w:rsidR="00C60566" w:rsidRPr="00C60566"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 xml:space="preserve">7.10. Заявитель имеет право досрочно погасить заем полностью или частично в любой момент времени. </w:t>
      </w:r>
    </w:p>
    <w:p w14:paraId="20A56966" w14:textId="77777777" w:rsidR="00C60566" w:rsidRPr="00C60566" w:rsidRDefault="00C60566" w:rsidP="00C60566">
      <w:pPr>
        <w:tabs>
          <w:tab w:val="left" w:pos="0"/>
          <w:tab w:val="left" w:pos="1134"/>
        </w:tabs>
        <w:spacing w:after="120" w:line="240" w:lineRule="auto"/>
        <w:ind w:left="0" w:firstLine="709"/>
        <w:rPr>
          <w:rFonts w:eastAsia="Calibri"/>
          <w:color w:val="auto"/>
          <w:szCs w:val="24"/>
          <w:lang w:eastAsia="en-US"/>
        </w:rPr>
      </w:pPr>
      <w:r w:rsidRPr="00C60566">
        <w:rPr>
          <w:rFonts w:eastAsia="Calibri"/>
          <w:color w:val="auto"/>
          <w:szCs w:val="24"/>
          <w:lang w:eastAsia="en-US"/>
        </w:rPr>
        <w:t xml:space="preserve">7.11. ФРПТО вправе потребовать уплатить вместо процентов, указанных в п. 7.3 настоящего стандарта,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ФРПТО: </w:t>
      </w:r>
    </w:p>
    <w:p w14:paraId="04C93E28" w14:textId="77777777" w:rsidR="00C60566" w:rsidRPr="00C60566" w:rsidRDefault="00C60566" w:rsidP="00C60566">
      <w:pPr>
        <w:numPr>
          <w:ilvl w:val="0"/>
          <w:numId w:val="1"/>
        </w:numPr>
        <w:tabs>
          <w:tab w:val="left" w:pos="993"/>
        </w:tabs>
        <w:spacing w:after="0" w:line="240" w:lineRule="auto"/>
        <w:ind w:left="0" w:firstLine="709"/>
        <w:contextualSpacing/>
        <w:rPr>
          <w:rFonts w:eastAsia="Calibri"/>
          <w:color w:val="auto"/>
          <w:szCs w:val="24"/>
          <w:lang w:eastAsia="en-US"/>
        </w:rPr>
      </w:pPr>
      <w:r w:rsidRPr="00C60566">
        <w:rPr>
          <w:rFonts w:eastAsia="Calibri"/>
          <w:color w:val="auto"/>
          <w:szCs w:val="24"/>
          <w:lang w:eastAsia="en-US"/>
        </w:rPr>
        <w:t xml:space="preserve"> при выявлении ФРПТО факта нецелевого использования Заемщиком суммы займа (или его части). </w:t>
      </w:r>
    </w:p>
    <w:p w14:paraId="37623EAD" w14:textId="77777777" w:rsidR="00C60566" w:rsidRPr="00C60566" w:rsidRDefault="00C60566" w:rsidP="00C60566">
      <w:pPr>
        <w:tabs>
          <w:tab w:val="left" w:pos="0"/>
          <w:tab w:val="left" w:pos="1134"/>
        </w:tabs>
        <w:spacing w:before="120" w:after="120" w:line="240" w:lineRule="auto"/>
        <w:ind w:left="0" w:firstLine="709"/>
        <w:rPr>
          <w:rFonts w:eastAsia="Calibri"/>
          <w:color w:val="auto"/>
          <w:szCs w:val="24"/>
          <w:lang w:eastAsia="en-US"/>
        </w:rPr>
      </w:pPr>
      <w:r w:rsidRPr="00C60566">
        <w:rPr>
          <w:rFonts w:eastAsia="Calibri"/>
          <w:color w:val="auto"/>
          <w:szCs w:val="24"/>
          <w:lang w:eastAsia="en-US"/>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14:paraId="4F0B4AE3" w14:textId="77777777" w:rsidR="00C60566" w:rsidRPr="00C60566" w:rsidRDefault="00C60566" w:rsidP="00C60566">
      <w:pPr>
        <w:tabs>
          <w:tab w:val="left" w:pos="0"/>
          <w:tab w:val="left" w:pos="1134"/>
        </w:tabs>
        <w:spacing w:before="120" w:after="120" w:line="240" w:lineRule="auto"/>
        <w:ind w:left="0" w:firstLine="709"/>
        <w:rPr>
          <w:rFonts w:eastAsia="Calibri"/>
          <w:color w:val="auto"/>
          <w:szCs w:val="24"/>
          <w:lang w:eastAsia="en-US"/>
        </w:rPr>
      </w:pPr>
      <w:bookmarkStart w:id="7" w:name="_Toc471980687"/>
      <w:bookmarkStart w:id="8" w:name="_Toc472350700"/>
      <w:r w:rsidRPr="00C60566">
        <w:rPr>
          <w:rFonts w:eastAsia="Calibri"/>
          <w:color w:val="auto"/>
          <w:szCs w:val="24"/>
          <w:lang w:eastAsia="en-US"/>
        </w:rPr>
        <w:t>7.12. Заявитель несет ответственность за неисполнение или ненадлежащее исполнение предусмотренных договором обязательств, включая следующие:</w:t>
      </w:r>
      <w:bookmarkEnd w:id="7"/>
      <w:bookmarkEnd w:id="8"/>
    </w:p>
    <w:p w14:paraId="7F44D0B6" w14:textId="3482620A" w:rsidR="00C60566" w:rsidRPr="00C60566" w:rsidRDefault="00C60566" w:rsidP="00C60566">
      <w:pPr>
        <w:numPr>
          <w:ilvl w:val="0"/>
          <w:numId w:val="1"/>
        </w:numPr>
        <w:tabs>
          <w:tab w:val="left" w:pos="993"/>
        </w:tabs>
        <w:spacing w:before="120" w:after="0" w:line="240" w:lineRule="auto"/>
        <w:ind w:left="0" w:firstLine="709"/>
        <w:contextualSpacing/>
        <w:rPr>
          <w:rFonts w:eastAsia="Calibri"/>
          <w:color w:val="auto"/>
          <w:szCs w:val="24"/>
          <w:lang w:eastAsia="en-US"/>
        </w:rPr>
      </w:pPr>
      <w:r w:rsidRPr="00C60566">
        <w:rPr>
          <w:rFonts w:eastAsia="Calibri"/>
          <w:color w:val="auto"/>
          <w:szCs w:val="24"/>
          <w:lang w:eastAsia="en-US"/>
        </w:rPr>
        <w:t>за неисполнение или ненадлежащее исполнение обязательств по возврату основного долга и/или уплате процентов за пользование займом - пени в размере 0,1% от несвоевременно уплаченной суммы за каждый день просрочки;</w:t>
      </w:r>
    </w:p>
    <w:p w14:paraId="0E07C5B0" w14:textId="77777777" w:rsidR="00C60566" w:rsidRPr="00C60566" w:rsidRDefault="00C60566" w:rsidP="00C60566">
      <w:pPr>
        <w:numPr>
          <w:ilvl w:val="0"/>
          <w:numId w:val="1"/>
        </w:numPr>
        <w:tabs>
          <w:tab w:val="left" w:pos="993"/>
        </w:tabs>
        <w:spacing w:after="0" w:line="240" w:lineRule="auto"/>
        <w:ind w:left="0" w:firstLine="709"/>
        <w:contextualSpacing/>
        <w:rPr>
          <w:rFonts w:eastAsia="Calibri"/>
          <w:color w:val="auto"/>
          <w:szCs w:val="24"/>
          <w:lang w:eastAsia="en-US"/>
        </w:rPr>
      </w:pPr>
      <w:r w:rsidRPr="00C60566">
        <w:rPr>
          <w:rFonts w:eastAsia="Calibri"/>
          <w:color w:val="auto"/>
          <w:szCs w:val="24"/>
          <w:lang w:eastAsia="en-US"/>
        </w:rPr>
        <w:t>в случае нарушения Заявителем установленного договором займа срока предоставления отчетов о реализации проекта и отчетов о достижении целевых показателей эффективности использования займа - пени в размере 0,001% от суммы Займа за каждый день просрочки;</w:t>
      </w:r>
    </w:p>
    <w:p w14:paraId="587DDA98" w14:textId="36F08691" w:rsidR="000A12D6" w:rsidRPr="000A12D6" w:rsidRDefault="000A12D6" w:rsidP="000A12D6">
      <w:pPr>
        <w:tabs>
          <w:tab w:val="left" w:pos="0"/>
          <w:tab w:val="left" w:pos="1134"/>
        </w:tabs>
        <w:spacing w:before="120" w:after="120" w:line="240" w:lineRule="auto"/>
        <w:ind w:left="0" w:firstLine="709"/>
        <w:rPr>
          <w:rFonts w:eastAsia="Calibri"/>
          <w:color w:val="auto"/>
          <w:szCs w:val="24"/>
          <w:lang w:eastAsia="en-US"/>
        </w:rPr>
      </w:pPr>
      <w:r w:rsidRPr="000A12D6">
        <w:rPr>
          <w:rFonts w:eastAsia="Calibri"/>
          <w:color w:val="auto"/>
          <w:szCs w:val="24"/>
          <w:lang w:eastAsia="en-US"/>
        </w:rPr>
        <w:t>7.</w:t>
      </w:r>
      <w:r>
        <w:rPr>
          <w:rFonts w:eastAsia="Calibri"/>
          <w:color w:val="auto"/>
          <w:szCs w:val="24"/>
          <w:lang w:eastAsia="en-US"/>
        </w:rPr>
        <w:t>13</w:t>
      </w:r>
      <w:r w:rsidRPr="000A12D6">
        <w:rPr>
          <w:rFonts w:eastAsia="Calibri"/>
          <w:color w:val="auto"/>
          <w:szCs w:val="24"/>
          <w:lang w:eastAsia="en-US"/>
        </w:rPr>
        <w:t>. Условиями предоставления финансирования является согласие Заявителя:</w:t>
      </w:r>
    </w:p>
    <w:p w14:paraId="6F37D65A" w14:textId="4E542198" w:rsidR="000A12D6" w:rsidRPr="000A12D6" w:rsidRDefault="000A12D6" w:rsidP="000A12D6">
      <w:pPr>
        <w:tabs>
          <w:tab w:val="left" w:pos="0"/>
          <w:tab w:val="left" w:pos="1134"/>
        </w:tabs>
        <w:spacing w:before="120" w:after="120" w:line="240" w:lineRule="auto"/>
        <w:ind w:left="0" w:firstLine="709"/>
        <w:rPr>
          <w:rFonts w:eastAsia="Calibri"/>
          <w:color w:val="auto"/>
          <w:szCs w:val="24"/>
          <w:lang w:eastAsia="en-US"/>
        </w:rPr>
      </w:pPr>
      <w:r w:rsidRPr="000A12D6">
        <w:rPr>
          <w:rFonts w:ascii="Cambria Math" w:eastAsia="Calibri" w:hAnsi="Cambria Math" w:cs="Cambria Math"/>
          <w:color w:val="auto"/>
          <w:szCs w:val="24"/>
          <w:lang w:eastAsia="en-US"/>
        </w:rPr>
        <w:t>⦁</w:t>
      </w:r>
      <w:r w:rsidRPr="000A12D6">
        <w:rPr>
          <w:rFonts w:eastAsia="Calibri"/>
          <w:color w:val="auto"/>
          <w:szCs w:val="24"/>
          <w:lang w:eastAsia="en-US"/>
        </w:rPr>
        <w:t xml:space="preserve"> принять обязательство использовать средства займа исключительно на цели финансирования программы;</w:t>
      </w:r>
    </w:p>
    <w:p w14:paraId="4C27326E" w14:textId="77777777" w:rsidR="000A12D6" w:rsidRPr="000A12D6" w:rsidRDefault="000A12D6" w:rsidP="000A12D6">
      <w:pPr>
        <w:tabs>
          <w:tab w:val="left" w:pos="0"/>
          <w:tab w:val="left" w:pos="1134"/>
        </w:tabs>
        <w:spacing w:before="120" w:after="120" w:line="240" w:lineRule="auto"/>
        <w:ind w:left="0" w:firstLine="709"/>
        <w:rPr>
          <w:rFonts w:eastAsia="Calibri"/>
          <w:color w:val="auto"/>
          <w:szCs w:val="24"/>
          <w:lang w:eastAsia="en-US"/>
        </w:rPr>
      </w:pPr>
      <w:r w:rsidRPr="000A12D6">
        <w:rPr>
          <w:rFonts w:ascii="Cambria Math" w:eastAsia="Calibri" w:hAnsi="Cambria Math" w:cs="Cambria Math"/>
          <w:color w:val="auto"/>
          <w:szCs w:val="24"/>
          <w:lang w:eastAsia="en-US"/>
        </w:rPr>
        <w:t>⦁</w:t>
      </w:r>
      <w:r w:rsidRPr="000A12D6">
        <w:rPr>
          <w:rFonts w:eastAsia="Calibri"/>
          <w:color w:val="auto"/>
          <w:szCs w:val="24"/>
          <w:lang w:eastAsia="en-US"/>
        </w:rPr>
        <w:t xml:space="preserve"> представлять отчеты о расходовании средств займа;</w:t>
      </w:r>
    </w:p>
    <w:p w14:paraId="16C689FE" w14:textId="1CB90FCF" w:rsidR="000A12D6" w:rsidRPr="000A12D6" w:rsidRDefault="000A12D6" w:rsidP="000A12D6">
      <w:pPr>
        <w:tabs>
          <w:tab w:val="left" w:pos="0"/>
          <w:tab w:val="left" w:pos="1134"/>
        </w:tabs>
        <w:spacing w:before="120" w:after="120" w:line="240" w:lineRule="auto"/>
        <w:ind w:left="0" w:firstLine="709"/>
        <w:rPr>
          <w:rFonts w:eastAsia="Calibri"/>
          <w:color w:val="auto"/>
          <w:szCs w:val="24"/>
          <w:lang w:eastAsia="en-US"/>
        </w:rPr>
      </w:pPr>
      <w:r w:rsidRPr="000A12D6">
        <w:rPr>
          <w:rFonts w:ascii="Cambria Math" w:eastAsia="Calibri" w:hAnsi="Cambria Math" w:cs="Cambria Math"/>
          <w:color w:val="auto"/>
          <w:szCs w:val="24"/>
          <w:lang w:eastAsia="en-US"/>
        </w:rPr>
        <w:t>⦁</w:t>
      </w:r>
      <w:r w:rsidRPr="000A12D6">
        <w:rPr>
          <w:rFonts w:eastAsia="Calibri"/>
          <w:color w:val="auto"/>
          <w:szCs w:val="24"/>
          <w:lang w:eastAsia="en-US"/>
        </w:rPr>
        <w:t xml:space="preserve"> предоставлять информацию о своей деятельности в сфере промышленности (производственная специализация, регистрационные данные, другую информацию) в Государственной информационной системе промышленности;</w:t>
      </w:r>
    </w:p>
    <w:p w14:paraId="4F3FA39B" w14:textId="59A89B8E" w:rsidR="000A12D6" w:rsidRDefault="000A12D6" w:rsidP="000A12D6">
      <w:pPr>
        <w:tabs>
          <w:tab w:val="left" w:pos="0"/>
          <w:tab w:val="left" w:pos="1134"/>
        </w:tabs>
        <w:spacing w:before="120" w:after="120" w:line="240" w:lineRule="auto"/>
        <w:ind w:left="0" w:firstLine="709"/>
        <w:rPr>
          <w:rFonts w:eastAsia="Calibri"/>
          <w:color w:val="auto"/>
          <w:szCs w:val="24"/>
          <w:lang w:eastAsia="en-US"/>
        </w:rPr>
      </w:pPr>
      <w:r w:rsidRPr="000A12D6">
        <w:rPr>
          <w:rFonts w:ascii="Cambria Math" w:eastAsia="Calibri" w:hAnsi="Cambria Math" w:cs="Cambria Math"/>
          <w:color w:val="auto"/>
          <w:szCs w:val="24"/>
          <w:lang w:eastAsia="en-US"/>
        </w:rPr>
        <w:t>⦁</w:t>
      </w:r>
      <w:r w:rsidRPr="000A12D6">
        <w:rPr>
          <w:rFonts w:eastAsia="Calibri"/>
          <w:color w:val="auto"/>
          <w:szCs w:val="24"/>
          <w:lang w:eastAsia="en-US"/>
        </w:rPr>
        <w:t xml:space="preserve"> обеспечить возможность контроля Фондом за целевым использованием средств займа, состоянием обеспечения.</w:t>
      </w:r>
    </w:p>
    <w:p w14:paraId="12779304" w14:textId="77777777" w:rsidR="007917A7" w:rsidRPr="00C60566" w:rsidRDefault="007917A7" w:rsidP="004F4D7A">
      <w:pPr>
        <w:tabs>
          <w:tab w:val="left" w:pos="993"/>
        </w:tabs>
        <w:spacing w:after="0" w:line="240" w:lineRule="auto"/>
        <w:ind w:left="709" w:firstLine="0"/>
        <w:contextualSpacing/>
        <w:rPr>
          <w:rFonts w:eastAsia="Calibri"/>
          <w:color w:val="auto"/>
          <w:szCs w:val="24"/>
          <w:lang w:eastAsia="en-US"/>
        </w:rPr>
      </w:pPr>
    </w:p>
    <w:p w14:paraId="4782A6CE" w14:textId="76C40AA8" w:rsidR="006F445E" w:rsidRDefault="006F445E" w:rsidP="006F445E">
      <w:pPr>
        <w:pStyle w:val="1"/>
        <w:ind w:left="137"/>
      </w:pPr>
      <w:bookmarkStart w:id="9" w:name="_Toc62659978"/>
      <w:r>
        <w:t xml:space="preserve">8. </w:t>
      </w:r>
      <w:r w:rsidR="002B42A6">
        <w:t>Подача заявки (резюме)</w:t>
      </w:r>
      <w:bookmarkEnd w:id="9"/>
    </w:p>
    <w:p w14:paraId="7C90A1CA" w14:textId="64BB2246" w:rsidR="006F445E" w:rsidRDefault="00436EDA" w:rsidP="006F445E">
      <w:pPr>
        <w:spacing w:after="0"/>
        <w:ind w:left="-15"/>
      </w:pPr>
      <w:r>
        <w:t>8.1. О</w:t>
      </w:r>
      <w:r w:rsidR="006F445E">
        <w:t>тбор предприятий производится на ос</w:t>
      </w:r>
      <w:r>
        <w:t>новании Заявки</w:t>
      </w:r>
      <w:r w:rsidR="00D62C2A">
        <w:t xml:space="preserve"> и комплекта документов, поданных в Фонд.</w:t>
      </w:r>
    </w:p>
    <w:p w14:paraId="1E028B54" w14:textId="5A04DD37" w:rsidR="00D62C2A" w:rsidRDefault="00436EDA" w:rsidP="00D62C2A">
      <w:pPr>
        <w:spacing w:after="0"/>
        <w:ind w:left="-15"/>
      </w:pPr>
      <w:r>
        <w:t>8.2</w:t>
      </w:r>
      <w:r w:rsidR="00D62C2A">
        <w:t xml:space="preserve">. До момента </w:t>
      </w:r>
      <w:r>
        <w:t>подачи заявки</w:t>
      </w:r>
      <w:r w:rsidR="00D62C2A">
        <w:t xml:space="preserve"> потенциальному Заявителю предоставляется бесплатная консультационно-информационная и методическая поддержка в части подготовки </w:t>
      </w:r>
      <w:r>
        <w:t>необходимой документации</w:t>
      </w:r>
      <w:r w:rsidR="00D62C2A">
        <w:t xml:space="preserve">. </w:t>
      </w:r>
    </w:p>
    <w:p w14:paraId="62A7D055" w14:textId="1AD4CABA" w:rsidR="00D62C2A" w:rsidRDefault="00D62C2A" w:rsidP="00D62C2A">
      <w:pPr>
        <w:spacing w:after="116" w:line="237" w:lineRule="auto"/>
        <w:ind w:left="0" w:firstLine="709"/>
      </w:pPr>
      <w:r>
        <w:lastRenderedPageBreak/>
        <w:t xml:space="preserve">Заявитель имеет право перед подачей Заявки и в ходе проведения экспертизы обратиться в Фонд за разъяснениями относительно требований к </w:t>
      </w:r>
      <w:r w:rsidR="00436EDA">
        <w:t>Заявителю по данной программе финансирования</w:t>
      </w:r>
      <w:r>
        <w:t>.</w:t>
      </w:r>
    </w:p>
    <w:p w14:paraId="5AF03D45" w14:textId="39A609B3" w:rsidR="00D62C2A" w:rsidRDefault="00436EDA" w:rsidP="00D62C2A">
      <w:pPr>
        <w:spacing w:after="0"/>
        <w:ind w:left="-15"/>
      </w:pPr>
      <w:r>
        <w:t>8.3</w:t>
      </w:r>
      <w:r w:rsidR="00D62C2A">
        <w:t xml:space="preserve">. Вопросы реализации информационной политики, а также политики соблюдения конфиденциальности регулируются внутренним документом Фонда, принимаемым уполномоченным органом, перечнем сведений ограниченного распространения, соглашениями о конфиденциальности. </w:t>
      </w:r>
    </w:p>
    <w:p w14:paraId="4D6B6B97" w14:textId="0D70A7B4" w:rsidR="00D62C2A" w:rsidRDefault="00D62C2A" w:rsidP="00D62C2A">
      <w:pPr>
        <w:ind w:left="-15"/>
      </w:pPr>
      <w:r>
        <w:t>Не может быть отнесена к конфиденциальной информация о сумме финансирования, предоставляемого Фондом.</w:t>
      </w:r>
    </w:p>
    <w:p w14:paraId="0104745C" w14:textId="77777777" w:rsidR="00D62C2A" w:rsidRDefault="00D62C2A" w:rsidP="00D62C2A">
      <w:pPr>
        <w:ind w:left="-15"/>
      </w:pPr>
      <w:r>
        <w:t>Для рассмотрения Заявки не требуются бизнес-план, финансовый план, календарный план, техническое задание, при этом они могут быть предоставлены при наличии у Заявителя.</w:t>
      </w:r>
    </w:p>
    <w:p w14:paraId="22F08F4B" w14:textId="38A788E1" w:rsidR="00D62C2A" w:rsidRDefault="00436EDA" w:rsidP="00D62C2A">
      <w:pPr>
        <w:ind w:left="-15"/>
      </w:pPr>
      <w:r>
        <w:t>8.4</w:t>
      </w:r>
      <w:r w:rsidR="00D62C2A">
        <w:t xml:space="preserve">. До </w:t>
      </w:r>
      <w:r>
        <w:t>окончания проведения</w:t>
      </w:r>
      <w:r w:rsidR="00D62C2A">
        <w:t xml:space="preserve"> экспертизы Заявитель вправе дополнить комплект документов иными документами, которые, по его мнению, необходимы для подтверждения сложного финансового положения.</w:t>
      </w:r>
    </w:p>
    <w:p w14:paraId="01B5E7A0" w14:textId="218F4A11" w:rsidR="00D62C2A" w:rsidRDefault="00436EDA" w:rsidP="00D62C2A">
      <w:pPr>
        <w:ind w:left="-15"/>
      </w:pPr>
      <w:r>
        <w:t>8.5</w:t>
      </w:r>
      <w:r w:rsidR="00D62C2A">
        <w:t>. В случае необходимости получения разъяснений</w:t>
      </w:r>
      <w:r>
        <w:t xml:space="preserve"> и дополнительной информации</w:t>
      </w:r>
      <w:r w:rsidR="00D62C2A">
        <w:t xml:space="preserve">, Фонд вправе запрашивать </w:t>
      </w:r>
      <w:r>
        <w:t>эту</w:t>
      </w:r>
      <w:r w:rsidR="00D62C2A">
        <w:t xml:space="preserve"> информацию у Заявителя, а также проводить встречи с ним. </w:t>
      </w:r>
    </w:p>
    <w:p w14:paraId="3A8386A8" w14:textId="018BDEC5" w:rsidR="00D62C2A" w:rsidRDefault="00830225" w:rsidP="00D62C2A">
      <w:pPr>
        <w:spacing w:after="0"/>
        <w:ind w:left="-15"/>
      </w:pPr>
      <w:r>
        <w:t>8.6</w:t>
      </w:r>
      <w:r w:rsidR="00D62C2A">
        <w:t xml:space="preserve">. Документы в составе Заявки предоставляются в электронном виде и должны соответствовать следующим требованиям: </w:t>
      </w:r>
    </w:p>
    <w:p w14:paraId="62D1AC97" w14:textId="77777777" w:rsidR="00D62C2A" w:rsidRDefault="00D62C2A" w:rsidP="00D62C2A">
      <w:pPr>
        <w:spacing w:after="0"/>
        <w:ind w:left="-15"/>
      </w:pPr>
      <w:r>
        <w:rPr>
          <w:rFonts w:ascii="Segoe UI Symbol" w:eastAsia="Segoe UI Symbol" w:hAnsi="Segoe UI Symbol" w:cs="Segoe UI Symbol"/>
        </w:rPr>
        <w:t xml:space="preserve">⦁ </w:t>
      </w:r>
      <w:r>
        <w:t>все суммы денежных средств, указанные в документах, должны быть выражены в российских рублях;</w:t>
      </w:r>
    </w:p>
    <w:p w14:paraId="20D715F1" w14:textId="77777777" w:rsidR="00D62C2A" w:rsidRDefault="00D62C2A" w:rsidP="00D62C2A">
      <w:pPr>
        <w:spacing w:after="0"/>
        <w:ind w:left="-15"/>
      </w:pPr>
      <w:r>
        <w:rPr>
          <w:rFonts w:ascii="Segoe UI Symbol" w:eastAsia="Segoe UI Symbol" w:hAnsi="Segoe UI Symbol" w:cs="Segoe UI Symbol"/>
        </w:rPr>
        <w:t xml:space="preserve">⦁ </w:t>
      </w:r>
      <w:r>
        <w:t xml:space="preserve">копии документов должны соответствовать оригинальным документам; </w:t>
      </w:r>
    </w:p>
    <w:p w14:paraId="76718667" w14:textId="77777777" w:rsidR="00D62C2A" w:rsidRDefault="00D62C2A" w:rsidP="00D62C2A">
      <w:pPr>
        <w:ind w:left="-15"/>
      </w:pPr>
      <w:r>
        <w:rPr>
          <w:rFonts w:ascii="Segoe UI Symbol" w:eastAsia="Segoe UI Symbol" w:hAnsi="Segoe UI Symbol" w:cs="Segoe UI Symbol"/>
        </w:rPr>
        <w:t xml:space="preserve">⦁ </w:t>
      </w:r>
      <w:r>
        <w:t>текст и изображения должны быть разборчивы, не содержать исправлений и дефектов, не позволяющих однозначно трактовать содержание документов.</w:t>
      </w:r>
    </w:p>
    <w:p w14:paraId="7C3E2509" w14:textId="39C4FB9F" w:rsidR="00D62C2A" w:rsidRDefault="00830225" w:rsidP="00D62C2A">
      <w:pPr>
        <w:ind w:left="-15"/>
      </w:pPr>
      <w:r>
        <w:t>8.7</w:t>
      </w:r>
      <w:r w:rsidR="002B42A6">
        <w:t>.</w:t>
      </w:r>
      <w:r w:rsidR="00D62C2A">
        <w:t xml:space="preserve"> Заявитель гарантирует полноту и достоверность всей представленной информации и несет ответственность за ее умышленное искажение в соответствии с законодательством Российской Федерации.</w:t>
      </w:r>
    </w:p>
    <w:p w14:paraId="771FC1C7" w14:textId="2F9B5B5E" w:rsidR="00D62C2A" w:rsidRDefault="00830225" w:rsidP="00D62C2A">
      <w:pPr>
        <w:ind w:left="-15"/>
      </w:pPr>
      <w:r>
        <w:t>8.8</w:t>
      </w:r>
      <w:r w:rsidR="00D62C2A">
        <w:t xml:space="preserve">. </w:t>
      </w:r>
      <w:r w:rsidR="00D62C2A" w:rsidRPr="001C60A6">
        <w:t>Заявка считается зарегистрированной и поп</w:t>
      </w:r>
      <w:r w:rsidR="002B42A6">
        <w:t xml:space="preserve">адает на рассмотрение после </w:t>
      </w:r>
      <w:r w:rsidR="00D62C2A" w:rsidRPr="001C60A6">
        <w:t>от</w:t>
      </w:r>
      <w:r w:rsidR="002B42A6">
        <w:t xml:space="preserve">правки Заявителем </w:t>
      </w:r>
      <w:r w:rsidR="00D62C2A">
        <w:t>резюме</w:t>
      </w:r>
      <w:r w:rsidR="00E121D3">
        <w:t xml:space="preserve"> в Фонд</w:t>
      </w:r>
      <w:r w:rsidR="007444E7">
        <w:t xml:space="preserve"> по электронной почте.</w:t>
      </w:r>
    </w:p>
    <w:p w14:paraId="1859E4B5" w14:textId="1DDDDB7B" w:rsidR="00D62C2A" w:rsidRDefault="00830225" w:rsidP="00D62C2A">
      <w:pPr>
        <w:spacing w:after="0"/>
        <w:ind w:left="-15"/>
      </w:pPr>
      <w:r>
        <w:t>8.9</w:t>
      </w:r>
      <w:r w:rsidR="00D62C2A">
        <w:t xml:space="preserve">. При регистрации заявки осуществляются следующие действия: </w:t>
      </w:r>
    </w:p>
    <w:p w14:paraId="4BA7BF82" w14:textId="373431C3" w:rsidR="00D62C2A" w:rsidRDefault="00D62C2A" w:rsidP="00D62C2A">
      <w:pPr>
        <w:spacing w:after="0"/>
        <w:ind w:left="709" w:firstLine="0"/>
      </w:pPr>
      <w:r>
        <w:rPr>
          <w:rFonts w:ascii="Segoe UI Symbol" w:eastAsia="Segoe UI Symbol" w:hAnsi="Segoe UI Symbol" w:cs="Segoe UI Symbol"/>
        </w:rPr>
        <w:t xml:space="preserve">⦁ </w:t>
      </w:r>
      <w:r>
        <w:t>занесение данны</w:t>
      </w:r>
      <w:r w:rsidR="00BF0C42">
        <w:t>х заявки в общий реестр</w:t>
      </w:r>
      <w:r>
        <w:t xml:space="preserve">; </w:t>
      </w:r>
    </w:p>
    <w:p w14:paraId="7D6AAA33" w14:textId="77777777" w:rsidR="00D62C2A" w:rsidRDefault="00D62C2A" w:rsidP="00D62C2A">
      <w:pPr>
        <w:spacing w:after="0"/>
        <w:ind w:left="709" w:firstLine="0"/>
      </w:pPr>
      <w:r>
        <w:rPr>
          <w:rFonts w:ascii="Segoe UI Symbol" w:eastAsia="Segoe UI Symbol" w:hAnsi="Segoe UI Symbol" w:cs="Segoe UI Symbol"/>
        </w:rPr>
        <w:t xml:space="preserve">⦁ </w:t>
      </w:r>
      <w:r>
        <w:t xml:space="preserve">присвоение регистрационного номера; </w:t>
      </w:r>
    </w:p>
    <w:p w14:paraId="3B2E3FDC" w14:textId="7F021858" w:rsidR="00D62C2A" w:rsidRDefault="00830225" w:rsidP="002B42A6">
      <w:pPr>
        <w:ind w:left="-15"/>
      </w:pPr>
      <w:r>
        <w:t>8.10</w:t>
      </w:r>
      <w:r w:rsidR="00D62C2A">
        <w:t>. Заявитель вправе по собственной инициативе в любой момент до даты рассмотрения Заявки Наблюдательны советом отозвать поданную Заявку, что не лишает его возможности повторного обращения за полу</w:t>
      </w:r>
      <w:r w:rsidR="002B42A6">
        <w:t>чением финансирования.</w:t>
      </w:r>
    </w:p>
    <w:p w14:paraId="218E8B1E" w14:textId="1620D892" w:rsidR="007E2A9F" w:rsidRDefault="00830225" w:rsidP="002B42A6">
      <w:pPr>
        <w:ind w:left="-15"/>
      </w:pPr>
      <w:r>
        <w:t>8.11</w:t>
      </w:r>
      <w:r w:rsidR="007E2A9F">
        <w:t xml:space="preserve">. </w:t>
      </w:r>
      <w:r w:rsidR="00195D81">
        <w:t>Фондом проводится</w:t>
      </w:r>
      <w:r w:rsidR="007E2A9F" w:rsidRPr="007E2A9F">
        <w:t xml:space="preserve"> предварительная проверка соответствия Заявителя установленным настоящим стандартом условиям финансирования на основании анализа резюме</w:t>
      </w:r>
      <w:r w:rsidR="00FB6BFB">
        <w:t xml:space="preserve"> и предоставленной документации</w:t>
      </w:r>
      <w:r w:rsidR="007E2A9F" w:rsidRPr="007E2A9F">
        <w:t>.</w:t>
      </w:r>
      <w:r w:rsidR="00FB6BFB" w:rsidRPr="00FB6BFB">
        <w:t xml:space="preserve"> Срок такой проверки не может превышать 5 (Пяти) дней.</w:t>
      </w:r>
    </w:p>
    <w:p w14:paraId="623B882E" w14:textId="05D3FE0B" w:rsidR="007E2A9F" w:rsidRDefault="00830225" w:rsidP="007E2A9F">
      <w:pPr>
        <w:ind w:left="-15"/>
      </w:pPr>
      <w:r>
        <w:t>8.12</w:t>
      </w:r>
      <w:r w:rsidR="007E2A9F">
        <w:t xml:space="preserve">. По результатам </w:t>
      </w:r>
      <w:r w:rsidR="00BB54B1">
        <w:t xml:space="preserve">проверки </w:t>
      </w:r>
      <w:r w:rsidR="007E2A9F">
        <w:t xml:space="preserve">делается предварительный вывод о соответствии Заявителя основным условиям финансирования программы Фондом, и уполномоченное должностное лицо Фонда принимает одно из следующих решений: </w:t>
      </w:r>
    </w:p>
    <w:p w14:paraId="20E4334A" w14:textId="470AAD96" w:rsidR="007E2A9F" w:rsidRDefault="007E2A9F" w:rsidP="007E2A9F">
      <w:pPr>
        <w:ind w:left="-15"/>
      </w:pPr>
      <w:r>
        <w:rPr>
          <w:rFonts w:ascii="Cambria Math" w:hAnsi="Cambria Math" w:cs="Cambria Math"/>
        </w:rPr>
        <w:t>⦁</w:t>
      </w:r>
      <w:r>
        <w:t xml:space="preserve"> принять Заявку и направить Заявителю письмо с указанием перечня документов, необходимых для дальнейшей экспертизы; </w:t>
      </w:r>
    </w:p>
    <w:p w14:paraId="25970C08" w14:textId="400939B9" w:rsidR="007E2A9F" w:rsidRDefault="007E2A9F" w:rsidP="007E2A9F">
      <w:pPr>
        <w:ind w:left="-15"/>
      </w:pPr>
      <w:r>
        <w:rPr>
          <w:rFonts w:ascii="Cambria Math" w:hAnsi="Cambria Math" w:cs="Cambria Math"/>
        </w:rPr>
        <w:lastRenderedPageBreak/>
        <w:t>⦁</w:t>
      </w:r>
      <w:r>
        <w:t xml:space="preserve"> отклонить Заявку с указанием несоответствия резюме конкретным условиям финансирования программы, установленным Фондом. </w:t>
      </w:r>
    </w:p>
    <w:p w14:paraId="087A237A" w14:textId="6208190C" w:rsidR="002B42A6" w:rsidRDefault="00830225" w:rsidP="002B42A6">
      <w:pPr>
        <w:ind w:left="-15"/>
      </w:pPr>
      <w:r>
        <w:t>8.13</w:t>
      </w:r>
      <w:r w:rsidR="007E2A9F">
        <w:t xml:space="preserve">. </w:t>
      </w:r>
      <w:r w:rsidR="007E2A9F" w:rsidRPr="007E2A9F">
        <w:t>Отклонение Заявки (резюме) не лишает Заявителя возможности повторного обращения за получением финансирования программы после устранения недостатков.</w:t>
      </w:r>
    </w:p>
    <w:p w14:paraId="1BD58999" w14:textId="77777777" w:rsidR="007E2A9F" w:rsidRDefault="007E2A9F" w:rsidP="002B42A6">
      <w:pPr>
        <w:ind w:left="-15"/>
      </w:pPr>
    </w:p>
    <w:p w14:paraId="166BEED9" w14:textId="7C2C2384" w:rsidR="00D62C2A" w:rsidRDefault="00D62C2A" w:rsidP="00D62C2A">
      <w:pPr>
        <w:pStyle w:val="1"/>
        <w:spacing w:after="250"/>
        <w:ind w:left="137"/>
      </w:pPr>
      <w:bookmarkStart w:id="10" w:name="_Toc62659979"/>
      <w:r>
        <w:t>9. Проведение экспертиз</w:t>
      </w:r>
      <w:r w:rsidR="002B42A6">
        <w:t>ы</w:t>
      </w:r>
      <w:bookmarkEnd w:id="10"/>
    </w:p>
    <w:p w14:paraId="56D3D62C" w14:textId="4A3EEE83" w:rsidR="00D62C2A" w:rsidRDefault="004A46F4" w:rsidP="00D62C2A">
      <w:pPr>
        <w:ind w:left="-15"/>
      </w:pPr>
      <w:r>
        <w:t xml:space="preserve">9.1. </w:t>
      </w:r>
      <w:r w:rsidR="00D62C2A">
        <w:t xml:space="preserve">Заявитель </w:t>
      </w:r>
      <w:r w:rsidR="00D62C2A" w:rsidRPr="008714F3">
        <w:t xml:space="preserve">направляет </w:t>
      </w:r>
      <w:r w:rsidR="00BF0C42">
        <w:t>в адрес Фонда (Менеджера</w:t>
      </w:r>
      <w:r w:rsidR="00E17227">
        <w:t xml:space="preserve"> фонда</w:t>
      </w:r>
      <w:r w:rsidR="00D62C2A" w:rsidRPr="008714F3">
        <w:t>) по электр</w:t>
      </w:r>
      <w:r>
        <w:t>онной почте все необходимые документы, требуемые для проведения</w:t>
      </w:r>
      <w:r w:rsidR="00D62C2A" w:rsidRPr="008714F3">
        <w:t xml:space="preserve"> экспертизы</w:t>
      </w:r>
      <w:r w:rsidR="0072113B">
        <w:t xml:space="preserve"> (Приложение №3)</w:t>
      </w:r>
      <w:r w:rsidR="00D62C2A" w:rsidRPr="008714F3">
        <w:t>.</w:t>
      </w:r>
    </w:p>
    <w:p w14:paraId="7674B74F" w14:textId="33A14D88" w:rsidR="00D62C2A" w:rsidRDefault="00D62C2A" w:rsidP="00D62C2A">
      <w:pPr>
        <w:tabs>
          <w:tab w:val="center" w:pos="976"/>
          <w:tab w:val="center" w:pos="1696"/>
          <w:tab w:val="center" w:pos="2506"/>
          <w:tab w:val="center" w:pos="3967"/>
          <w:tab w:val="center" w:pos="5799"/>
          <w:tab w:val="center" w:pos="6962"/>
          <w:tab w:val="right" w:pos="8311"/>
        </w:tabs>
        <w:spacing w:after="3" w:line="259" w:lineRule="auto"/>
        <w:ind w:left="0" w:right="-8" w:firstLine="0"/>
      </w:pPr>
      <w:r>
        <w:rPr>
          <w:rFonts w:ascii="Calibri" w:eastAsia="Calibri" w:hAnsi="Calibri" w:cs="Calibri"/>
          <w:sz w:val="22"/>
        </w:rPr>
        <w:tab/>
      </w:r>
      <w:r w:rsidR="0002607B">
        <w:t>9.</w:t>
      </w:r>
      <w:r>
        <w:t xml:space="preserve">2. С </w:t>
      </w:r>
      <w:r>
        <w:tab/>
        <w:t xml:space="preserve">целью </w:t>
      </w:r>
      <w:r>
        <w:tab/>
        <w:t xml:space="preserve">определения </w:t>
      </w:r>
      <w:r>
        <w:tab/>
        <w:t xml:space="preserve">возможности и </w:t>
      </w:r>
      <w:r>
        <w:tab/>
        <w:t>услов</w:t>
      </w:r>
      <w:r w:rsidR="0002607B">
        <w:t xml:space="preserve">ий </w:t>
      </w:r>
      <w:r w:rsidR="00BF0C42">
        <w:t>финансирования Фондом Заявителя</w:t>
      </w:r>
      <w:r>
        <w:t xml:space="preserve"> проводитс</w:t>
      </w:r>
      <w:r w:rsidR="0002607B">
        <w:t xml:space="preserve">я </w:t>
      </w:r>
      <w:r w:rsidR="00BF0C42">
        <w:t xml:space="preserve">экспертиза </w:t>
      </w:r>
      <w:r w:rsidR="00AB6D24" w:rsidRPr="00AB6D24">
        <w:t xml:space="preserve">предоставленных </w:t>
      </w:r>
      <w:r w:rsidR="00AB6D24">
        <w:t xml:space="preserve">документов </w:t>
      </w:r>
      <w:r>
        <w:t>по направлениям:</w:t>
      </w:r>
    </w:p>
    <w:p w14:paraId="76A95306" w14:textId="77777777" w:rsidR="00D62C2A" w:rsidRDefault="00D62C2A" w:rsidP="00D62C2A">
      <w:pPr>
        <w:spacing w:after="0" w:line="265" w:lineRule="auto"/>
        <w:ind w:left="0" w:firstLine="709"/>
      </w:pPr>
      <w:r>
        <w:rPr>
          <w:rFonts w:ascii="Segoe UI Symbol" w:eastAsia="Segoe UI Symbol" w:hAnsi="Segoe UI Symbol" w:cs="Segoe UI Symbol"/>
        </w:rPr>
        <w:t xml:space="preserve">⦁ </w:t>
      </w:r>
      <w:r>
        <w:t>соответствие параметрам программы;</w:t>
      </w:r>
    </w:p>
    <w:p w14:paraId="58E2FACC" w14:textId="77777777" w:rsidR="00D62C2A" w:rsidRDefault="00D62C2A" w:rsidP="00D62C2A">
      <w:pPr>
        <w:spacing w:after="15"/>
        <w:ind w:left="0" w:firstLine="709"/>
      </w:pPr>
      <w:r>
        <w:rPr>
          <w:rFonts w:ascii="Segoe UI Symbol" w:eastAsia="Segoe UI Symbol" w:hAnsi="Segoe UI Symbol" w:cs="Segoe UI Symbol"/>
        </w:rPr>
        <w:t xml:space="preserve">⦁ </w:t>
      </w:r>
      <w:r>
        <w:t>правовая экспертиза;</w:t>
      </w:r>
    </w:p>
    <w:p w14:paraId="16BC5A6D" w14:textId="77777777" w:rsidR="00D62C2A" w:rsidRDefault="00D62C2A" w:rsidP="00D62C2A">
      <w:pPr>
        <w:spacing w:after="76"/>
        <w:ind w:left="0" w:firstLine="709"/>
      </w:pPr>
      <w:r>
        <w:rPr>
          <w:rFonts w:ascii="Segoe UI Symbol" w:eastAsia="Segoe UI Symbol" w:hAnsi="Segoe UI Symbol" w:cs="Segoe UI Symbol"/>
        </w:rPr>
        <w:t xml:space="preserve">⦁ </w:t>
      </w:r>
      <w:r>
        <w:t>экспертиза финансового состояния и обеспечения.</w:t>
      </w:r>
    </w:p>
    <w:p w14:paraId="52E5B3CE" w14:textId="0B190DAF" w:rsidR="00D62C2A" w:rsidRDefault="0002607B" w:rsidP="00D62C2A">
      <w:pPr>
        <w:spacing w:after="120"/>
        <w:ind w:left="-15"/>
      </w:pPr>
      <w:r>
        <w:t>9.</w:t>
      </w:r>
      <w:r w:rsidR="00D62C2A">
        <w:t>3. По итогам проведения экспертизы Фонд выносит Заявку и рекомендации по условиям участи</w:t>
      </w:r>
      <w:r w:rsidR="00AB6D24">
        <w:t>я Фонда в финансировании</w:t>
      </w:r>
      <w:r w:rsidR="00D62C2A">
        <w:t xml:space="preserve"> на рассмотрение Наблюдательного совета.</w:t>
      </w:r>
    </w:p>
    <w:p w14:paraId="1E43EE32" w14:textId="4633A90A" w:rsidR="00D62C2A" w:rsidRDefault="0002607B" w:rsidP="00D62C2A">
      <w:pPr>
        <w:spacing w:after="0"/>
        <w:ind w:left="-15"/>
      </w:pPr>
      <w:r>
        <w:t>9.4</w:t>
      </w:r>
      <w:r w:rsidR="00D62C2A">
        <w:t>. Общий срок п</w:t>
      </w:r>
      <w:r>
        <w:t>роведения</w:t>
      </w:r>
      <w:r w:rsidR="00D62C2A">
        <w:t xml:space="preserve"> экспертизы не должен превышать</w:t>
      </w:r>
      <w:r w:rsidR="00D62C2A">
        <w:rPr>
          <w:rFonts w:ascii="Segoe UI Symbol" w:eastAsia="Segoe UI Symbol" w:hAnsi="Segoe UI Symbol" w:cs="Segoe UI Symbol"/>
        </w:rPr>
        <w:t xml:space="preserve"> </w:t>
      </w:r>
      <w:r w:rsidR="009140D9">
        <w:t>2</w:t>
      </w:r>
      <w:r w:rsidR="00854F3F">
        <w:t>0</w:t>
      </w:r>
      <w:r w:rsidR="00D62C2A">
        <w:t xml:space="preserve"> (</w:t>
      </w:r>
      <w:r w:rsidR="009140D9">
        <w:t>Два</w:t>
      </w:r>
      <w:r w:rsidR="00854F3F">
        <w:t>дцати</w:t>
      </w:r>
      <w:r w:rsidR="00D62C2A">
        <w:t xml:space="preserve">) дней с момента принятия </w:t>
      </w:r>
      <w:r>
        <w:t>решения о назначении</w:t>
      </w:r>
      <w:r w:rsidR="00D62C2A">
        <w:t xml:space="preserve"> экспертизы. </w:t>
      </w:r>
    </w:p>
    <w:p w14:paraId="2F15BD4C" w14:textId="2F58AB94" w:rsidR="00D62C2A" w:rsidRDefault="00D62C2A" w:rsidP="00D62C2A">
      <w:pPr>
        <w:spacing w:after="116" w:line="237" w:lineRule="auto"/>
        <w:ind w:left="-15" w:firstLine="851"/>
      </w:pPr>
      <w:r>
        <w:t>В случае направлен</w:t>
      </w:r>
      <w:r w:rsidR="00AB6D24">
        <w:t>ия предоставленной документации</w:t>
      </w:r>
      <w:r>
        <w:t xml:space="preserve"> на </w:t>
      </w:r>
      <w:r w:rsidR="0002607B">
        <w:t xml:space="preserve">доработку по итогам </w:t>
      </w:r>
      <w:r>
        <w:t>экспертизы</w:t>
      </w:r>
      <w:r w:rsidR="0002607B">
        <w:t>,</w:t>
      </w:r>
      <w:r>
        <w:t xml:space="preserve"> отс</w:t>
      </w:r>
      <w:r w:rsidR="0002607B">
        <w:t>чет срока проведения</w:t>
      </w:r>
      <w:r>
        <w:t xml:space="preserve"> экспертизы Фондом приостанавливается и возобновляется после устранения Заявителем замечаний. </w:t>
      </w:r>
    </w:p>
    <w:p w14:paraId="700BCADF" w14:textId="3FC70EFE" w:rsidR="00D62C2A" w:rsidRDefault="0002607B" w:rsidP="00D62C2A">
      <w:pPr>
        <w:ind w:left="-15"/>
      </w:pPr>
      <w:r>
        <w:t>9.5</w:t>
      </w:r>
      <w:r w:rsidR="00D62C2A">
        <w:t>. Последовательность проведения отдельных направлений экспертизы</w:t>
      </w:r>
      <w:r w:rsidR="00AB6D24">
        <w:t xml:space="preserve"> определяется Менеджером фонда</w:t>
      </w:r>
      <w:r w:rsidR="00D62C2A">
        <w:t xml:space="preserve">, исходя из требования проведения экспертизы в минимальные сроки. </w:t>
      </w:r>
    </w:p>
    <w:p w14:paraId="0F72CB0B" w14:textId="5186F661" w:rsidR="00D62C2A" w:rsidRDefault="0002607B" w:rsidP="00D62C2A">
      <w:pPr>
        <w:ind w:left="-15"/>
      </w:pPr>
      <w:r>
        <w:t>9.6</w:t>
      </w:r>
      <w:r w:rsidR="00D62C2A">
        <w:t>. Фонд вправе привлекать внешних экспертов для проведения независимой экспертизы, в т.ч. и в тех случаях, когда Заявитель уже привлекал внешних экспертов и представил соответствующее заключение.</w:t>
      </w:r>
    </w:p>
    <w:p w14:paraId="41E42C8E" w14:textId="7071C1E1" w:rsidR="00D62C2A" w:rsidRDefault="0002607B" w:rsidP="00D62C2A">
      <w:pPr>
        <w:ind w:left="-15"/>
      </w:pPr>
      <w:r>
        <w:t>9.7</w:t>
      </w:r>
      <w:r w:rsidR="00D62C2A">
        <w:t xml:space="preserve">. Фамилии экспертов, рецензирующих </w:t>
      </w:r>
      <w:r w:rsidR="00AB6D24">
        <w:t>документацию</w:t>
      </w:r>
      <w:r w:rsidR="00D62C2A">
        <w:t>, носят конфиденциальный характер и Заявителям, равно как и другим лицам, не сообщаются.</w:t>
      </w:r>
    </w:p>
    <w:p w14:paraId="698E08F8" w14:textId="5ACBD1EC" w:rsidR="00D62C2A" w:rsidRDefault="0002607B" w:rsidP="00D62C2A">
      <w:pPr>
        <w:ind w:left="-15"/>
      </w:pPr>
      <w:r>
        <w:t>9.8</w:t>
      </w:r>
      <w:r w:rsidR="00D62C2A">
        <w:t xml:space="preserve">. </w:t>
      </w:r>
      <w:r>
        <w:t>Сотрудники</w:t>
      </w:r>
      <w:r w:rsidR="00D62C2A">
        <w:t xml:space="preserve"> Фонда, участвующие в эксперти</w:t>
      </w:r>
      <w:r w:rsidR="00AB6D24">
        <w:t>зе</w:t>
      </w:r>
      <w:r w:rsidR="00D62C2A">
        <w:t xml:space="preserve">, имеют право запрашивать у Заявителя комментарии, пояснения, а также дополнительные документы, необходимые для </w:t>
      </w:r>
      <w:r w:rsidR="00AB6D24">
        <w:t>проведения экспертизы</w:t>
      </w:r>
      <w:r w:rsidR="00D62C2A">
        <w:t>.</w:t>
      </w:r>
    </w:p>
    <w:p w14:paraId="08FAF394" w14:textId="4D858D9D" w:rsidR="00D62C2A" w:rsidRDefault="00D62C2A" w:rsidP="00D62C2A">
      <w:pPr>
        <w:ind w:left="-15"/>
      </w:pPr>
      <w:r>
        <w:t xml:space="preserve">В случае если Заявитель не предоставил в течение </w:t>
      </w:r>
      <w:r w:rsidR="009140D9">
        <w:t>2</w:t>
      </w:r>
      <w:r w:rsidR="00854F3F">
        <w:t>0</w:t>
      </w:r>
      <w:r>
        <w:t xml:space="preserve"> (</w:t>
      </w:r>
      <w:r w:rsidR="009140D9">
        <w:t>Двадцати</w:t>
      </w:r>
      <w:r>
        <w:t>) дней запрошенные документы, Менедже</w:t>
      </w:r>
      <w:r w:rsidR="00AB6D24">
        <w:t>р фонда</w:t>
      </w:r>
      <w:r>
        <w:t xml:space="preserve"> п</w:t>
      </w:r>
      <w:r w:rsidR="0002607B">
        <w:t xml:space="preserve">ринимает решение о прекращении </w:t>
      </w:r>
      <w:r w:rsidR="00AB6D24">
        <w:t>экспертизы</w:t>
      </w:r>
      <w:r>
        <w:t>.</w:t>
      </w:r>
    </w:p>
    <w:p w14:paraId="1E5F344F" w14:textId="68273F73" w:rsidR="00D62C2A" w:rsidRDefault="0002607B" w:rsidP="00D62C2A">
      <w:pPr>
        <w:ind w:left="-15"/>
      </w:pPr>
      <w:r>
        <w:t>9.9</w:t>
      </w:r>
      <w:r w:rsidR="00D62C2A">
        <w:t xml:space="preserve">. В ходе проведения экспертизы Фонд использует помимо информации и документов, предоставленных Заявителем, информацию из внешних источников, электронные сервисы государственных органов. </w:t>
      </w:r>
    </w:p>
    <w:p w14:paraId="45666F60" w14:textId="5C1554DE" w:rsidR="00D62C2A" w:rsidRDefault="0002607B" w:rsidP="00D62C2A">
      <w:pPr>
        <w:ind w:left="-15"/>
      </w:pPr>
      <w:r>
        <w:t>9.</w:t>
      </w:r>
      <w:r w:rsidR="00D62C2A">
        <w:t>1</w:t>
      </w:r>
      <w:r>
        <w:t>0</w:t>
      </w:r>
      <w:r w:rsidR="00D62C2A">
        <w:t xml:space="preserve">. Сотрудникам Фонда запрещается корректировать </w:t>
      </w:r>
      <w:r w:rsidR="00AB6D24">
        <w:t>параметры и документацию</w:t>
      </w:r>
      <w:r w:rsidR="00D62C2A">
        <w:t xml:space="preserve"> за Заявителя, предоставлять ему возможность самому заполнять разделы экспертизы.</w:t>
      </w:r>
    </w:p>
    <w:p w14:paraId="05CB83F4" w14:textId="62F1112E" w:rsidR="00D62C2A" w:rsidRDefault="0002607B" w:rsidP="00D62C2A">
      <w:pPr>
        <w:spacing w:after="0"/>
        <w:ind w:left="-15"/>
      </w:pPr>
      <w:r>
        <w:lastRenderedPageBreak/>
        <w:t>9.11. Э</w:t>
      </w:r>
      <w:r w:rsidR="00D62C2A">
        <w:t>кспертиза прекращается до ее полного завершения в случае выявления любого из следующих обстоятельств:</w:t>
      </w:r>
    </w:p>
    <w:p w14:paraId="6B91E574" w14:textId="7AF581D8" w:rsidR="00D62C2A" w:rsidRDefault="00D62C2A" w:rsidP="00D62C2A">
      <w:pPr>
        <w:spacing w:after="30"/>
        <w:ind w:left="-15"/>
      </w:pPr>
      <w:r>
        <w:rPr>
          <w:rFonts w:ascii="Segoe UI Symbol" w:eastAsia="Segoe UI Symbol" w:hAnsi="Segoe UI Symbol" w:cs="Segoe UI Symbol"/>
        </w:rPr>
        <w:t xml:space="preserve">⦁ </w:t>
      </w:r>
      <w:r w:rsidR="00AB6D24">
        <w:t xml:space="preserve">несоответствие </w:t>
      </w:r>
      <w:r w:rsidR="00AE3F2E">
        <w:t>критериям отбора</w:t>
      </w:r>
      <w:r>
        <w:t xml:space="preserve"> для финансирования по какому-либо из параметров, определенных настоящим стандартом;</w:t>
      </w:r>
    </w:p>
    <w:p w14:paraId="571C8DB9" w14:textId="75CDDFAD" w:rsidR="00D62C2A" w:rsidRDefault="00D62C2A" w:rsidP="00D62C2A">
      <w:pPr>
        <w:spacing w:after="30"/>
        <w:ind w:left="-15"/>
      </w:pPr>
      <w:r>
        <w:rPr>
          <w:rFonts w:ascii="Segoe UI Symbol" w:eastAsia="Segoe UI Symbol" w:hAnsi="Segoe UI Symbol" w:cs="Segoe UI Symbol"/>
        </w:rPr>
        <w:t xml:space="preserve">⦁ </w:t>
      </w:r>
      <w:r>
        <w:t xml:space="preserve">наличие </w:t>
      </w:r>
      <w:r w:rsidR="00AB6D24">
        <w:t>критических замечаний</w:t>
      </w:r>
      <w:r>
        <w:t>, которые не могут быть устранены в сроки, предусмотр</w:t>
      </w:r>
      <w:r w:rsidR="009540BA">
        <w:t>енные для проведения</w:t>
      </w:r>
      <w:r>
        <w:t xml:space="preserve"> экспертизы;</w:t>
      </w:r>
    </w:p>
    <w:p w14:paraId="7D75D256" w14:textId="77777777" w:rsidR="00D62C2A" w:rsidRDefault="00D62C2A" w:rsidP="00D62C2A">
      <w:pPr>
        <w:spacing w:after="15"/>
        <w:ind w:left="709" w:firstLine="0"/>
      </w:pPr>
      <w:r>
        <w:rPr>
          <w:rFonts w:ascii="Segoe UI Symbol" w:eastAsia="Segoe UI Symbol" w:hAnsi="Segoe UI Symbol" w:cs="Segoe UI Symbol"/>
        </w:rPr>
        <w:t xml:space="preserve">⦁ </w:t>
      </w:r>
      <w:r>
        <w:t>факт предоставления недостоверной информации;</w:t>
      </w:r>
    </w:p>
    <w:p w14:paraId="2C132F2B" w14:textId="5ACC4D5D" w:rsidR="00D62C2A" w:rsidRDefault="00D62C2A" w:rsidP="00D62C2A">
      <w:pPr>
        <w:spacing w:after="0"/>
        <w:ind w:left="-15"/>
      </w:pPr>
      <w:r>
        <w:rPr>
          <w:rFonts w:ascii="Segoe UI Symbol" w:eastAsia="Segoe UI Symbol" w:hAnsi="Segoe UI Symbol" w:cs="Segoe UI Symbol"/>
        </w:rPr>
        <w:t xml:space="preserve">⦁ </w:t>
      </w:r>
      <w:r>
        <w:t>не устранение Заявителем не</w:t>
      </w:r>
      <w:r w:rsidR="00AB6D24">
        <w:t>достатков и замечаний</w:t>
      </w:r>
      <w:r>
        <w:t xml:space="preserve"> в течение </w:t>
      </w:r>
      <w:r w:rsidR="009140D9">
        <w:t>2</w:t>
      </w:r>
      <w:r w:rsidR="005D44F7" w:rsidRPr="005D44F7">
        <w:t>0 (</w:t>
      </w:r>
      <w:r w:rsidR="009140D9">
        <w:t>Двад</w:t>
      </w:r>
      <w:r w:rsidR="005D44F7" w:rsidRPr="005D44F7">
        <w:t>цати)</w:t>
      </w:r>
      <w:r>
        <w:t xml:space="preserve"> дней после направления соответствующего уведомления Менедже</w:t>
      </w:r>
      <w:r w:rsidR="00AB6D24">
        <w:t xml:space="preserve">ром </w:t>
      </w:r>
      <w:r w:rsidR="009140D9">
        <w:t>Фонда</w:t>
      </w:r>
      <w:r>
        <w:t xml:space="preserve">. </w:t>
      </w:r>
    </w:p>
    <w:p w14:paraId="77055D42" w14:textId="05DE80E3" w:rsidR="00D62C2A" w:rsidRDefault="00D62C2A" w:rsidP="00D62C2A">
      <w:pPr>
        <w:spacing w:after="120"/>
        <w:ind w:left="-15"/>
      </w:pPr>
      <w:r>
        <w:t>Уведомление о д</w:t>
      </w:r>
      <w:r w:rsidR="009540BA">
        <w:t>осрочном прекращении</w:t>
      </w:r>
      <w:r>
        <w:t xml:space="preserve"> экспертизы направляется Заявителю в течение трех дней </w:t>
      </w:r>
      <w:r w:rsidRPr="001C60A6">
        <w:t>на электронную почту</w:t>
      </w:r>
      <w:r>
        <w:t xml:space="preserve">. </w:t>
      </w:r>
    </w:p>
    <w:p w14:paraId="00F744EA" w14:textId="13E35E09" w:rsidR="00D62C2A" w:rsidRDefault="009540BA" w:rsidP="004F4D7A">
      <w:pPr>
        <w:spacing w:after="0"/>
        <w:ind w:left="-15"/>
      </w:pPr>
      <w:r>
        <w:t>9.12</w:t>
      </w:r>
      <w:r w:rsidR="00AB6D24">
        <w:t>. Повторная экспертиза</w:t>
      </w:r>
      <w:r w:rsidR="00D62C2A">
        <w:t xml:space="preserve"> проводится Фондом в случа</w:t>
      </w:r>
      <w:r w:rsidR="00A97F4A">
        <w:t>ях</w:t>
      </w:r>
      <w:r w:rsidR="00CB49C9">
        <w:t xml:space="preserve"> п</w:t>
      </w:r>
      <w:r w:rsidR="00D62C2A">
        <w:t>овторно</w:t>
      </w:r>
      <w:r w:rsidR="00CB49C9">
        <w:t>го</w:t>
      </w:r>
      <w:r w:rsidR="00D62C2A">
        <w:t xml:space="preserve"> обращени</w:t>
      </w:r>
      <w:r w:rsidR="00CB49C9">
        <w:t>я</w:t>
      </w:r>
      <w:r w:rsidR="00D62C2A">
        <w:t xml:space="preserve"> Заявителя за получением финансирования</w:t>
      </w:r>
      <w:r w:rsidR="00F42BD2">
        <w:t>, указанных в пункте 10.10</w:t>
      </w:r>
      <w:r w:rsidR="00D62C2A">
        <w:t xml:space="preserve"> настоящего стандарта.</w:t>
      </w:r>
    </w:p>
    <w:p w14:paraId="291B8227" w14:textId="69EACAC0" w:rsidR="00D62C2A" w:rsidRDefault="0062388F" w:rsidP="00D62C2A">
      <w:pPr>
        <w:spacing w:after="554"/>
        <w:ind w:left="-15"/>
      </w:pPr>
      <w:r>
        <w:t>9.</w:t>
      </w:r>
      <w:r w:rsidR="00622C39">
        <w:t>13</w:t>
      </w:r>
      <w:r>
        <w:t xml:space="preserve">. Менеджер </w:t>
      </w:r>
      <w:r w:rsidR="009140D9">
        <w:t xml:space="preserve">Фонда </w:t>
      </w:r>
      <w:r w:rsidR="00D62C2A">
        <w:t xml:space="preserve">в течение </w:t>
      </w:r>
      <w:r w:rsidR="005D44F7">
        <w:t>5</w:t>
      </w:r>
      <w:r w:rsidR="00D62C2A">
        <w:t xml:space="preserve"> (</w:t>
      </w:r>
      <w:r w:rsidR="005D44F7">
        <w:t>Пяти)</w:t>
      </w:r>
      <w:r w:rsidR="00D62C2A">
        <w:t xml:space="preserve"> дней после получения запроса об изменении условий предоставления финансирования принимает решение о проведении одной или нескольких э</w:t>
      </w:r>
      <w:r w:rsidR="009540BA">
        <w:t>кспертиз, указанных в пункте 9.</w:t>
      </w:r>
      <w:r w:rsidR="00D62C2A">
        <w:t>2 настоящего стандарта.</w:t>
      </w:r>
    </w:p>
    <w:p w14:paraId="679086EC" w14:textId="6252AEB5" w:rsidR="000C2A3B" w:rsidRDefault="000C2A3B" w:rsidP="000C2A3B">
      <w:pPr>
        <w:pStyle w:val="1"/>
        <w:ind w:left="137"/>
      </w:pPr>
      <w:bookmarkStart w:id="11" w:name="_Toc62659980"/>
      <w:r>
        <w:t>10. Принятие решения о финансировании</w:t>
      </w:r>
      <w:bookmarkEnd w:id="11"/>
      <w:r>
        <w:t xml:space="preserve"> </w:t>
      </w:r>
    </w:p>
    <w:p w14:paraId="2E950006" w14:textId="0FC401C1" w:rsidR="000C2A3B" w:rsidRDefault="0081521C" w:rsidP="000C2A3B">
      <w:pPr>
        <w:ind w:left="-15"/>
      </w:pPr>
      <w:r>
        <w:t>10.1. После окончания</w:t>
      </w:r>
      <w:r w:rsidR="001D58D6">
        <w:t xml:space="preserve"> экспертизы Менеджер фонда</w:t>
      </w:r>
      <w:r w:rsidR="000C2A3B">
        <w:t xml:space="preserve"> готовит предварительное предложение по Основным условиям финансирования.</w:t>
      </w:r>
    </w:p>
    <w:p w14:paraId="252EBC6D" w14:textId="4FFF38A2" w:rsidR="000C2A3B" w:rsidRDefault="000C2A3B" w:rsidP="000C2A3B">
      <w:pPr>
        <w:spacing w:after="0"/>
        <w:ind w:left="-15"/>
      </w:pPr>
      <w:r>
        <w:t xml:space="preserve">10.2. </w:t>
      </w:r>
      <w:r w:rsidRPr="001C60A6">
        <w:t xml:space="preserve">Заявитель по получении уведомления Менеджера </w:t>
      </w:r>
      <w:r w:rsidR="001D58D6">
        <w:t>фонда</w:t>
      </w:r>
      <w:r w:rsidRPr="001C60A6">
        <w:t xml:space="preserve"> о завершении экспертизы в течение </w:t>
      </w:r>
      <w:r w:rsidR="005D44F7">
        <w:t>10</w:t>
      </w:r>
      <w:r w:rsidRPr="001C60A6">
        <w:t xml:space="preserve"> (</w:t>
      </w:r>
      <w:r w:rsidR="005D44F7">
        <w:t>Десяти</w:t>
      </w:r>
      <w:r w:rsidRPr="001C60A6">
        <w:t>) дней дополнительно предоставляет в Ф</w:t>
      </w:r>
      <w:r>
        <w:t>онд</w:t>
      </w:r>
      <w:r w:rsidRPr="001C60A6">
        <w:t xml:space="preserve"> комплект документов в соответствии с перечнем, утвержденным </w:t>
      </w:r>
      <w:r>
        <w:t>в настоящем стандарте</w:t>
      </w:r>
      <w:r w:rsidRPr="001C60A6">
        <w:t>, подписанные Основные условия, а также, в случае необходимости, скорректированную Заявку</w:t>
      </w:r>
      <w:r>
        <w:t xml:space="preserve"> </w:t>
      </w:r>
    </w:p>
    <w:p w14:paraId="0CFF57B3" w14:textId="0E3C8E04" w:rsidR="000C2A3B" w:rsidRDefault="0081521C" w:rsidP="000C2A3B">
      <w:pPr>
        <w:ind w:left="-15"/>
      </w:pPr>
      <w:r>
        <w:t>В дальнейшем в</w:t>
      </w:r>
      <w:r w:rsidR="000C2A3B">
        <w:t xml:space="preserve">несение каких-либо изменений в Заявку, Основные условия </w:t>
      </w:r>
      <w:r w:rsidR="001D58D6">
        <w:t>финансирования и документацию</w:t>
      </w:r>
      <w:r w:rsidR="000C2A3B">
        <w:t xml:space="preserve"> по инициативе Заявителя не допускается.</w:t>
      </w:r>
    </w:p>
    <w:p w14:paraId="3AD4270C" w14:textId="13475076" w:rsidR="000C2A3B" w:rsidRDefault="000C2A3B" w:rsidP="000C2A3B">
      <w:pPr>
        <w:spacing w:after="120"/>
        <w:ind w:left="-15"/>
      </w:pPr>
      <w:r>
        <w:t>10.3. После предоставления Заявителем указанных</w:t>
      </w:r>
      <w:r w:rsidR="001D58D6">
        <w:t xml:space="preserve"> в пункте 10.2 документов,</w:t>
      </w:r>
      <w:r w:rsidR="00F42BD2">
        <w:t xml:space="preserve"> З</w:t>
      </w:r>
      <w:r w:rsidR="000D741F">
        <w:t>аявка</w:t>
      </w:r>
      <w:r>
        <w:t xml:space="preserve"> выно</w:t>
      </w:r>
      <w:r w:rsidR="00F42BD2">
        <w:t>сится на рассмотрение</w:t>
      </w:r>
      <w:r>
        <w:t xml:space="preserve"> Наблюдательного совета. </w:t>
      </w:r>
    </w:p>
    <w:p w14:paraId="77EAD9F6" w14:textId="77777777" w:rsidR="000C2A3B" w:rsidRDefault="000C2A3B" w:rsidP="000C2A3B">
      <w:pPr>
        <w:spacing w:after="120"/>
        <w:ind w:left="-15"/>
      </w:pPr>
      <w:r>
        <w:t>10.4. Порядок созыва, проведения и принятия решений Наблюдательным советом регламентируется уставом Фонда.</w:t>
      </w:r>
    </w:p>
    <w:p w14:paraId="07B8B412" w14:textId="0F74D853" w:rsidR="000C2A3B" w:rsidRDefault="000D741F" w:rsidP="000C2A3B">
      <w:pPr>
        <w:spacing w:after="120"/>
        <w:ind w:left="-15"/>
      </w:pPr>
      <w:r>
        <w:t>10.5. Для рассмотрения заявки</w:t>
      </w:r>
      <w:r w:rsidR="000C2A3B">
        <w:t xml:space="preserve"> на </w:t>
      </w:r>
      <w:r>
        <w:t>Наблюдательном совете Менеджер фонда</w:t>
      </w:r>
      <w:r w:rsidR="000C2A3B">
        <w:t xml:space="preserve"> готовит презентацию, содержащу</w:t>
      </w:r>
      <w:r>
        <w:t>ю основную информацию</w:t>
      </w:r>
      <w:r w:rsidR="000C2A3B">
        <w:t>:</w:t>
      </w:r>
      <w:r>
        <w:t xml:space="preserve"> основные характеристики Заемщика</w:t>
      </w:r>
      <w:r w:rsidR="000C2A3B">
        <w:t>, заключения по итогам проведенны</w:t>
      </w:r>
      <w:r>
        <w:t xml:space="preserve">х экспертиз, </w:t>
      </w:r>
      <w:r w:rsidRPr="004F4D7A">
        <w:t>резюме.</w:t>
      </w:r>
      <w:r w:rsidR="000C2A3B">
        <w:t xml:space="preserve"> </w:t>
      </w:r>
    </w:p>
    <w:p w14:paraId="53E0DA33" w14:textId="77777777" w:rsidR="000C2A3B" w:rsidRDefault="000C2A3B" w:rsidP="000C2A3B">
      <w:pPr>
        <w:spacing w:after="0"/>
        <w:ind w:left="709" w:firstLine="0"/>
      </w:pPr>
      <w:r>
        <w:t xml:space="preserve">10.6. Наблюдательный совет принимает решение: </w:t>
      </w:r>
    </w:p>
    <w:p w14:paraId="741FB130" w14:textId="414D389F" w:rsidR="000C2A3B" w:rsidRDefault="000C2A3B" w:rsidP="000C2A3B">
      <w:pPr>
        <w:spacing w:after="0"/>
        <w:ind w:left="1" w:firstLine="708"/>
      </w:pPr>
      <w:r>
        <w:rPr>
          <w:rFonts w:ascii="Segoe UI Symbol" w:eastAsia="Segoe UI Symbol" w:hAnsi="Segoe UI Symbol" w:cs="Segoe UI Symbol"/>
        </w:rPr>
        <w:t xml:space="preserve">⦁ </w:t>
      </w:r>
      <w:r>
        <w:t>об одобрении пре</w:t>
      </w:r>
      <w:r w:rsidR="000D741F">
        <w:t>доставления финансирования</w:t>
      </w:r>
      <w:r>
        <w:t>;</w:t>
      </w:r>
    </w:p>
    <w:p w14:paraId="7EDD7665" w14:textId="62E06AEC" w:rsidR="000C2A3B" w:rsidRDefault="000C2A3B" w:rsidP="000C2A3B">
      <w:pPr>
        <w:spacing w:after="0"/>
        <w:ind w:left="709" w:firstLine="0"/>
      </w:pPr>
      <w:r>
        <w:rPr>
          <w:rFonts w:ascii="Segoe UI Symbol" w:eastAsia="Segoe UI Symbol" w:hAnsi="Segoe UI Symbol" w:cs="Segoe UI Symbol"/>
        </w:rPr>
        <w:t xml:space="preserve">⦁ </w:t>
      </w:r>
      <w:r>
        <w:t>об</w:t>
      </w:r>
      <w:r w:rsidR="000D741F">
        <w:t xml:space="preserve"> отказе в финансировании</w:t>
      </w:r>
      <w:r>
        <w:t xml:space="preserve">; </w:t>
      </w:r>
    </w:p>
    <w:p w14:paraId="1113F98E" w14:textId="0E1A41FA" w:rsidR="000C2A3B" w:rsidRDefault="000C2A3B" w:rsidP="000C2A3B">
      <w:pPr>
        <w:spacing w:after="0"/>
        <w:ind w:left="-15"/>
      </w:pPr>
      <w:r>
        <w:rPr>
          <w:rFonts w:ascii="Segoe UI Symbol" w:eastAsia="Segoe UI Symbol" w:hAnsi="Segoe UI Symbol" w:cs="Segoe UI Symbol"/>
        </w:rPr>
        <w:t xml:space="preserve">⦁ </w:t>
      </w:r>
      <w:r>
        <w:t>об отлож</w:t>
      </w:r>
      <w:r w:rsidR="000D741F">
        <w:t>ении принятия решения</w:t>
      </w:r>
      <w:r>
        <w:t xml:space="preserve"> до получения дополнительной информации/устранения выявленных недостатков. </w:t>
      </w:r>
    </w:p>
    <w:p w14:paraId="46596F9D" w14:textId="77777777" w:rsidR="000C2A3B" w:rsidRDefault="000C2A3B" w:rsidP="000C2A3B">
      <w:pPr>
        <w:ind w:left="-15"/>
      </w:pPr>
      <w:r>
        <w:t>Указанные решения могут сопровождаться отлагательными условиями предоставления займа, комментариями и рекомендациями.</w:t>
      </w:r>
    </w:p>
    <w:p w14:paraId="701BA842" w14:textId="6F9866BA" w:rsidR="000C2A3B" w:rsidRDefault="000C2A3B" w:rsidP="000C2A3B">
      <w:pPr>
        <w:ind w:left="-15"/>
      </w:pPr>
      <w:r>
        <w:t xml:space="preserve">10.7. Фонд уведомляет Заявителя о принятом решении в течение </w:t>
      </w:r>
      <w:r w:rsidR="000826A4">
        <w:t>7 (семи</w:t>
      </w:r>
      <w:r w:rsidR="00E54C98">
        <w:t xml:space="preserve">) </w:t>
      </w:r>
      <w:r>
        <w:t>дн</w:t>
      </w:r>
      <w:r w:rsidR="00E54C98">
        <w:t>ей</w:t>
      </w:r>
      <w:r>
        <w:t xml:space="preserve"> после даты заседания </w:t>
      </w:r>
      <w:r w:rsidRPr="00711F38">
        <w:t>Наблюдатель</w:t>
      </w:r>
      <w:r>
        <w:t xml:space="preserve">ного совета. </w:t>
      </w:r>
    </w:p>
    <w:p w14:paraId="7012DE17" w14:textId="29832967" w:rsidR="000C2A3B" w:rsidRDefault="000C2A3B" w:rsidP="000C2A3B">
      <w:pPr>
        <w:spacing w:after="78"/>
        <w:ind w:left="-15"/>
      </w:pPr>
      <w:r>
        <w:lastRenderedPageBreak/>
        <w:t xml:space="preserve">10.8. В случае принятия </w:t>
      </w:r>
      <w:r w:rsidRPr="00711F38">
        <w:t>Наблюдатель</w:t>
      </w:r>
      <w:r>
        <w:t>ным советом решения "об отлож</w:t>
      </w:r>
      <w:r w:rsidR="00AE3F2E">
        <w:t>ении принятия решения</w:t>
      </w:r>
      <w:r>
        <w:t xml:space="preserve"> до получения дополнительной информации/устранения выявленных недостатков" Заявитель вправе предоставить дополнительную информацию и/или устранить выявленн</w:t>
      </w:r>
      <w:r w:rsidR="00AE3F2E">
        <w:t>ые недостатки, после чего заявка</w:t>
      </w:r>
      <w:r>
        <w:t xml:space="preserve"> может быть вынесен</w:t>
      </w:r>
      <w:r w:rsidR="00AE3F2E">
        <w:t>а</w:t>
      </w:r>
      <w:r>
        <w:t xml:space="preserve"> на </w:t>
      </w:r>
      <w:r w:rsidRPr="00711F38">
        <w:t>Наблюдатель</w:t>
      </w:r>
      <w:r>
        <w:t xml:space="preserve">ный совет повторно. В случае не предоставления Заявителем дополнительной информации/устранения выявленных недостатков в определенные </w:t>
      </w:r>
      <w:r w:rsidRPr="00711F38">
        <w:t>Наблюдатель</w:t>
      </w:r>
      <w:r>
        <w:t xml:space="preserve">ным </w:t>
      </w:r>
      <w:r w:rsidR="000D741F">
        <w:t xml:space="preserve">советом сроки работа </w:t>
      </w:r>
      <w:r>
        <w:t>прекращается.</w:t>
      </w:r>
    </w:p>
    <w:p w14:paraId="6DAD0F7D" w14:textId="6B3E328E" w:rsidR="000C2A3B" w:rsidRDefault="00F42BD2" w:rsidP="000C2A3B">
      <w:pPr>
        <w:spacing w:after="0"/>
        <w:ind w:left="-15"/>
      </w:pPr>
      <w:r>
        <w:t>10.9</w:t>
      </w:r>
      <w:r w:rsidR="000C2A3B">
        <w:t>. Заявитель и Фонд заключают договор целевого займа по формам, утвержденным Фондом.</w:t>
      </w:r>
    </w:p>
    <w:p w14:paraId="23382C24" w14:textId="77777777" w:rsidR="000C2A3B" w:rsidRDefault="000C2A3B" w:rsidP="000C2A3B">
      <w:pPr>
        <w:ind w:left="-15"/>
      </w:pPr>
      <w:r>
        <w:t>В случае если Заявитель не подписал договор целевого займа, в том числе по причине невыполнения отлагательных условий, в месячный срок с даты принятия решения, то Фонд отказывает в выдаче займа.</w:t>
      </w:r>
    </w:p>
    <w:p w14:paraId="4FE3A6B8" w14:textId="523CEFA7" w:rsidR="0088021B" w:rsidRDefault="00F42BD2" w:rsidP="004F4D7A">
      <w:pPr>
        <w:spacing w:after="160" w:line="259" w:lineRule="auto"/>
        <w:ind w:left="0" w:firstLine="708"/>
      </w:pPr>
      <w:r>
        <w:t>10.10</w:t>
      </w:r>
      <w:r w:rsidR="000C2A3B">
        <w:t>. П</w:t>
      </w:r>
      <w:r w:rsidR="000D741F">
        <w:t>риостановление работы по подаче документации</w:t>
      </w:r>
      <w:r w:rsidR="000C2A3B">
        <w:t>, не</w:t>
      </w:r>
      <w:r w:rsidR="0072113B">
        <w:t xml:space="preserve"> </w:t>
      </w:r>
      <w:r w:rsidR="000C2A3B">
        <w:t>подписание договора Заявителем в установленные сроки не лишает Заявителя права на повторное обращение за полу</w:t>
      </w:r>
      <w:r w:rsidR="000D741F">
        <w:t>чением финансирования по данной программе</w:t>
      </w:r>
      <w:r w:rsidR="000C2A3B">
        <w:t xml:space="preserve"> с п</w:t>
      </w:r>
      <w:r w:rsidR="009540BA">
        <w:t>роведением повторной</w:t>
      </w:r>
      <w:r w:rsidR="000C2A3B">
        <w:t xml:space="preserve"> экспертизы и повторным вынесением на рассмотрение </w:t>
      </w:r>
      <w:r w:rsidR="000C2A3B" w:rsidRPr="00711F38">
        <w:t>Наблюдатель</w:t>
      </w:r>
      <w:r w:rsidR="000C2A3B">
        <w:t>ным советом.</w:t>
      </w:r>
      <w:r w:rsidR="0088021B">
        <w:br w:type="page"/>
      </w:r>
    </w:p>
    <w:p w14:paraId="342CE576" w14:textId="77777777" w:rsidR="000C2A3B" w:rsidRDefault="000C2A3B" w:rsidP="000C2A3B">
      <w:pPr>
        <w:spacing w:after="3" w:line="259" w:lineRule="auto"/>
        <w:ind w:left="10" w:right="-8" w:firstLine="674"/>
        <w:jc w:val="right"/>
      </w:pPr>
      <w:r>
        <w:lastRenderedPageBreak/>
        <w:t>Приложение №1</w:t>
      </w:r>
    </w:p>
    <w:p w14:paraId="396BAED8" w14:textId="77777777" w:rsidR="000C2A3B" w:rsidRDefault="000C2A3B" w:rsidP="000C2A3B">
      <w:pPr>
        <w:spacing w:after="3" w:line="259" w:lineRule="auto"/>
        <w:ind w:left="10" w:right="-8" w:firstLine="674"/>
        <w:jc w:val="right"/>
      </w:pPr>
    </w:p>
    <w:p w14:paraId="731F592D" w14:textId="77777777" w:rsidR="000C2A3B" w:rsidRPr="00AF2E22" w:rsidRDefault="000C2A3B" w:rsidP="000C2A3B">
      <w:pPr>
        <w:pStyle w:val="1"/>
        <w:ind w:left="0" w:firstLine="0"/>
        <w:jc w:val="center"/>
        <w:rPr>
          <w:lang w:eastAsia="en-US"/>
        </w:rPr>
      </w:pPr>
      <w:bookmarkStart w:id="12" w:name="_Toc62659981"/>
      <w:r w:rsidRPr="00AF2E22">
        <w:rPr>
          <w:lang w:eastAsia="en-US"/>
        </w:rPr>
        <w:t>Критерии оценки устойчивости финансового положения юридических лиц</w:t>
      </w:r>
      <w:bookmarkEnd w:id="12"/>
    </w:p>
    <w:p w14:paraId="14AD02D8" w14:textId="77777777" w:rsidR="000C2A3B" w:rsidRPr="00AF2E22" w:rsidRDefault="000C2A3B" w:rsidP="000C2A3B">
      <w:pPr>
        <w:widowControl w:val="0"/>
        <w:tabs>
          <w:tab w:val="left" w:pos="7513"/>
        </w:tabs>
        <w:spacing w:after="0" w:line="240" w:lineRule="auto"/>
        <w:ind w:left="125" w:right="-23" w:firstLine="0"/>
        <w:jc w:val="center"/>
        <w:rPr>
          <w:rFonts w:eastAsia="Arial Narrow"/>
          <w:b/>
          <w:color w:val="auto"/>
          <w:szCs w:val="24"/>
          <w:lang w:eastAsia="en-US"/>
        </w:rPr>
      </w:pPr>
    </w:p>
    <w:p w14:paraId="4C52D6BC" w14:textId="04FD5342" w:rsidR="000C2A3B" w:rsidRPr="00AF2E22" w:rsidRDefault="000C2A3B" w:rsidP="000C2A3B">
      <w:pPr>
        <w:widowControl w:val="0"/>
        <w:tabs>
          <w:tab w:val="left" w:pos="1134"/>
          <w:tab w:val="left" w:pos="7513"/>
        </w:tabs>
        <w:spacing w:after="0" w:line="240" w:lineRule="auto"/>
        <w:ind w:left="0" w:right="-24" w:firstLine="709"/>
        <w:rPr>
          <w:rFonts w:eastAsia="Arial Narrow"/>
          <w:color w:val="auto"/>
          <w:szCs w:val="24"/>
          <w:lang w:eastAsia="en-US"/>
        </w:rPr>
      </w:pPr>
      <w:r w:rsidRPr="00AF2E22">
        <w:rPr>
          <w:rFonts w:eastAsia="Arial Narrow"/>
          <w:color w:val="auto"/>
          <w:szCs w:val="24"/>
          <w:lang w:eastAsia="en-US"/>
        </w:rPr>
        <w:t xml:space="preserve">Финансовое положение юридического лица </w:t>
      </w:r>
      <w:r w:rsidR="00D459F1">
        <w:rPr>
          <w:rFonts w:eastAsia="Arial Narrow"/>
          <w:color w:val="auto"/>
          <w:szCs w:val="24"/>
          <w:lang w:eastAsia="en-US"/>
        </w:rPr>
        <w:t>(оценивается по со</w:t>
      </w:r>
      <w:r w:rsidR="0093718D">
        <w:rPr>
          <w:rFonts w:eastAsia="Arial Narrow"/>
          <w:color w:val="auto"/>
          <w:szCs w:val="24"/>
          <w:lang w:eastAsia="en-US"/>
        </w:rPr>
        <w:t>с</w:t>
      </w:r>
      <w:r w:rsidR="00D459F1">
        <w:rPr>
          <w:rFonts w:eastAsia="Arial Narrow"/>
          <w:color w:val="auto"/>
          <w:szCs w:val="24"/>
          <w:lang w:eastAsia="en-US"/>
        </w:rPr>
        <w:t xml:space="preserve">тоянию на 31.12.2019 года) </w:t>
      </w:r>
      <w:r w:rsidRPr="00AF2E22">
        <w:rPr>
          <w:rFonts w:eastAsia="Arial Narrow"/>
          <w:color w:val="auto"/>
          <w:szCs w:val="24"/>
          <w:lang w:eastAsia="en-US"/>
        </w:rPr>
        <w:t>может быть оценено как устойчивое при одновременном соблюдении следующих условий:</w:t>
      </w:r>
    </w:p>
    <w:p w14:paraId="2104C1F7" w14:textId="77777777" w:rsidR="000C2A3B" w:rsidRPr="00402030" w:rsidRDefault="000C2A3B" w:rsidP="000C2A3B">
      <w:pPr>
        <w:numPr>
          <w:ilvl w:val="0"/>
          <w:numId w:val="3"/>
        </w:numPr>
        <w:tabs>
          <w:tab w:val="left" w:pos="709"/>
        </w:tabs>
        <w:spacing w:before="240" w:after="0" w:line="240" w:lineRule="auto"/>
        <w:ind w:left="0" w:firstLine="709"/>
        <w:contextualSpacing/>
        <w:rPr>
          <w:rFonts w:eastAsia="Calibri"/>
          <w:color w:val="auto"/>
          <w:szCs w:val="24"/>
          <w:lang w:eastAsia="en-US"/>
        </w:rPr>
      </w:pPr>
      <w:r>
        <w:rPr>
          <w:rFonts w:eastAsia="Calibri"/>
          <w:color w:val="auto"/>
          <w:szCs w:val="24"/>
          <w:lang w:eastAsia="en-US"/>
        </w:rPr>
        <w:t>Ю</w:t>
      </w:r>
      <w:r w:rsidRPr="00402030">
        <w:rPr>
          <w:rFonts w:eastAsia="Calibri"/>
          <w:color w:val="auto"/>
          <w:szCs w:val="24"/>
          <w:lang w:eastAsia="en-US"/>
        </w:rPr>
        <w:t>ридическое лицо соответствует следующим требованиям:</w:t>
      </w:r>
    </w:p>
    <w:p w14:paraId="4E91E823" w14:textId="73BD4197" w:rsidR="000C2A3B" w:rsidRPr="00AF2E22" w:rsidRDefault="000C2A3B" w:rsidP="000C2A3B">
      <w:pPr>
        <w:widowControl w:val="0"/>
        <w:numPr>
          <w:ilvl w:val="0"/>
          <w:numId w:val="2"/>
        </w:numPr>
        <w:tabs>
          <w:tab w:val="left" w:pos="629"/>
          <w:tab w:val="left" w:pos="1134"/>
          <w:tab w:val="left" w:pos="7513"/>
        </w:tabs>
        <w:spacing w:after="0" w:line="240" w:lineRule="auto"/>
        <w:ind w:left="0" w:firstLine="709"/>
        <w:rPr>
          <w:rFonts w:eastAsia="Arial Narrow"/>
          <w:color w:val="auto"/>
          <w:szCs w:val="24"/>
          <w:lang w:eastAsia="en-US"/>
        </w:rPr>
      </w:pPr>
      <w:r w:rsidRPr="00AF2E22">
        <w:rPr>
          <w:rFonts w:eastAsia="Arial Narrow"/>
          <w:color w:val="auto"/>
          <w:szCs w:val="24"/>
          <w:lang w:eastAsia="en-US"/>
        </w:rPr>
        <w:t>выполнение показателя Чистый долг/EBITDA</w:t>
      </w:r>
      <w:r w:rsidRPr="00AF2E22">
        <w:rPr>
          <w:rFonts w:eastAsia="Arial Narrow"/>
          <w:color w:val="auto"/>
          <w:szCs w:val="24"/>
          <w:vertAlign w:val="superscript"/>
          <w:lang w:eastAsia="en-US"/>
        </w:rPr>
        <w:footnoteReference w:id="2"/>
      </w:r>
      <w:r w:rsidRPr="00AF2E22">
        <w:rPr>
          <w:rFonts w:eastAsia="Arial Narrow"/>
          <w:color w:val="auto"/>
          <w:szCs w:val="24"/>
          <w:lang w:eastAsia="en-US"/>
        </w:rPr>
        <w:t xml:space="preserve"> – не более 6 </w:t>
      </w:r>
      <w:r w:rsidR="00D459F1">
        <w:rPr>
          <w:rFonts w:eastAsia="Arial Narrow"/>
          <w:color w:val="auto"/>
          <w:szCs w:val="24"/>
          <w:lang w:eastAsia="en-US"/>
        </w:rPr>
        <w:t xml:space="preserve">на </w:t>
      </w:r>
      <w:proofErr w:type="spellStart"/>
      <w:r w:rsidR="00D73155" w:rsidRPr="00D73155">
        <w:rPr>
          <w:rFonts w:eastAsia="Arial Narrow"/>
          <w:color w:val="auto"/>
          <w:szCs w:val="24"/>
          <w:lang w:eastAsia="en-US"/>
        </w:rPr>
        <w:t>на</w:t>
      </w:r>
      <w:proofErr w:type="spellEnd"/>
      <w:r w:rsidR="00D73155" w:rsidRPr="00D73155">
        <w:rPr>
          <w:rFonts w:eastAsia="Arial Narrow"/>
          <w:color w:val="auto"/>
          <w:szCs w:val="24"/>
          <w:lang w:eastAsia="en-US"/>
        </w:rPr>
        <w:t xml:space="preserve"> дату последнего завершенного отчетного периода</w:t>
      </w:r>
      <w:r w:rsidRPr="00AF2E22">
        <w:rPr>
          <w:rFonts w:eastAsia="Arial Narrow"/>
          <w:color w:val="auto"/>
          <w:szCs w:val="24"/>
          <w:lang w:eastAsia="en-US"/>
        </w:rPr>
        <w:t>;</w:t>
      </w:r>
    </w:p>
    <w:p w14:paraId="4E836486" w14:textId="1747527E" w:rsidR="000C2A3B" w:rsidRDefault="000C2A3B" w:rsidP="000C2A3B">
      <w:pPr>
        <w:widowControl w:val="0"/>
        <w:numPr>
          <w:ilvl w:val="0"/>
          <w:numId w:val="2"/>
        </w:numPr>
        <w:tabs>
          <w:tab w:val="left" w:pos="629"/>
          <w:tab w:val="left" w:pos="1134"/>
          <w:tab w:val="left" w:pos="7513"/>
        </w:tabs>
        <w:spacing w:before="80" w:after="0" w:line="240" w:lineRule="auto"/>
        <w:ind w:left="0" w:firstLine="709"/>
        <w:rPr>
          <w:rFonts w:eastAsia="Arial Narrow"/>
          <w:color w:val="auto"/>
          <w:szCs w:val="24"/>
          <w:lang w:eastAsia="en-US"/>
        </w:rPr>
      </w:pPr>
      <w:r w:rsidRPr="00AF2E22">
        <w:rPr>
          <w:rFonts w:eastAsia="Arial Narrow"/>
          <w:color w:val="auto"/>
          <w:szCs w:val="24"/>
          <w:lang w:eastAsia="en-US"/>
        </w:rPr>
        <w:t xml:space="preserve">размер выручки от реализации за последний завершенный финансовый год должен составлять не менее </w:t>
      </w:r>
      <w:r w:rsidR="009140D9">
        <w:rPr>
          <w:rFonts w:eastAsia="Arial Narrow"/>
          <w:color w:val="auto"/>
          <w:szCs w:val="24"/>
          <w:lang w:eastAsia="en-US"/>
        </w:rPr>
        <w:t xml:space="preserve">десятикратной </w:t>
      </w:r>
      <w:r w:rsidRPr="00AF2E22">
        <w:rPr>
          <w:rFonts w:eastAsia="Arial Narrow"/>
          <w:color w:val="auto"/>
          <w:szCs w:val="24"/>
          <w:lang w:eastAsia="en-US"/>
        </w:rPr>
        <w:t>суммы займа;</w:t>
      </w:r>
    </w:p>
    <w:p w14:paraId="26347C19" w14:textId="25B64359" w:rsidR="00F53FED" w:rsidRPr="00AF2E22" w:rsidRDefault="00F53FED" w:rsidP="000C2A3B">
      <w:pPr>
        <w:widowControl w:val="0"/>
        <w:numPr>
          <w:ilvl w:val="0"/>
          <w:numId w:val="2"/>
        </w:numPr>
        <w:tabs>
          <w:tab w:val="left" w:pos="629"/>
          <w:tab w:val="left" w:pos="1134"/>
          <w:tab w:val="left" w:pos="7513"/>
        </w:tabs>
        <w:spacing w:before="80" w:after="0" w:line="240" w:lineRule="auto"/>
        <w:ind w:left="0" w:firstLine="709"/>
        <w:rPr>
          <w:rFonts w:eastAsia="Arial Narrow"/>
          <w:color w:val="auto"/>
          <w:szCs w:val="24"/>
          <w:lang w:eastAsia="en-US"/>
        </w:rPr>
      </w:pPr>
      <w:r w:rsidRPr="00F53FED">
        <w:rPr>
          <w:rFonts w:eastAsia="Arial Narrow"/>
          <w:color w:val="auto"/>
          <w:szCs w:val="24"/>
          <w:lang w:eastAsia="en-US"/>
        </w:rPr>
        <w:t>чистая прибыль имеет положительное значение за последний завершенный финансовый год</w:t>
      </w:r>
      <w:r>
        <w:rPr>
          <w:rFonts w:eastAsia="Arial Narrow"/>
          <w:color w:val="auto"/>
          <w:szCs w:val="24"/>
          <w:lang w:eastAsia="en-US"/>
        </w:rPr>
        <w:t>;</w:t>
      </w:r>
    </w:p>
    <w:p w14:paraId="21B45268" w14:textId="77777777" w:rsidR="000C2A3B" w:rsidRPr="00AF2E22" w:rsidRDefault="000C2A3B" w:rsidP="000C2A3B">
      <w:pPr>
        <w:widowControl w:val="0"/>
        <w:numPr>
          <w:ilvl w:val="0"/>
          <w:numId w:val="2"/>
        </w:numPr>
        <w:tabs>
          <w:tab w:val="left" w:pos="629"/>
          <w:tab w:val="left" w:pos="1134"/>
          <w:tab w:val="left" w:pos="7513"/>
        </w:tabs>
        <w:spacing w:before="80" w:after="0" w:line="240" w:lineRule="auto"/>
        <w:ind w:left="0" w:firstLine="709"/>
        <w:rPr>
          <w:rFonts w:eastAsia="Arial Narrow"/>
          <w:color w:val="auto"/>
          <w:szCs w:val="24"/>
          <w:lang w:eastAsia="en-US"/>
        </w:rPr>
      </w:pPr>
      <w:r w:rsidRPr="00AF2E22">
        <w:rPr>
          <w:rFonts w:eastAsia="Arial Narrow"/>
          <w:color w:val="auto"/>
          <w:szCs w:val="24"/>
          <w:lang w:eastAsia="en-US"/>
        </w:rPr>
        <w:t>отсутствие существенных (более 15%) отрицательных изменений в динамике следующих показателей</w:t>
      </w:r>
      <w:r w:rsidRPr="00AF2E22">
        <w:rPr>
          <w:rFonts w:eastAsia="Arial Narrow"/>
          <w:color w:val="auto"/>
          <w:szCs w:val="24"/>
          <w:vertAlign w:val="superscript"/>
          <w:lang w:eastAsia="en-US"/>
        </w:rPr>
        <w:footnoteReference w:id="3"/>
      </w:r>
      <w:r w:rsidRPr="00AF2E22">
        <w:rPr>
          <w:rFonts w:eastAsia="Arial Narrow"/>
          <w:color w:val="auto"/>
          <w:szCs w:val="24"/>
          <w:lang w:eastAsia="en-US"/>
        </w:rPr>
        <w:t>: выручка от реализации, прибыль от продаж, валюта баланса.</w:t>
      </w:r>
    </w:p>
    <w:p w14:paraId="1DCA1E93" w14:textId="4018F30E" w:rsidR="000C2A3B" w:rsidRPr="00AF2E22" w:rsidRDefault="000C2A3B" w:rsidP="000C2A3B">
      <w:pPr>
        <w:widowControl w:val="0"/>
        <w:tabs>
          <w:tab w:val="left" w:pos="567"/>
          <w:tab w:val="left" w:pos="1134"/>
          <w:tab w:val="left" w:pos="7513"/>
        </w:tabs>
        <w:spacing w:after="0" w:line="240" w:lineRule="auto"/>
        <w:ind w:left="0" w:firstLine="709"/>
        <w:rPr>
          <w:rFonts w:eastAsia="Arial Narrow"/>
          <w:color w:val="auto"/>
          <w:szCs w:val="24"/>
          <w:lang w:eastAsia="en-US"/>
        </w:rPr>
      </w:pPr>
      <w:r w:rsidRPr="00AF2E22">
        <w:rPr>
          <w:rFonts w:eastAsia="Arial Narrow"/>
          <w:color w:val="auto"/>
          <w:szCs w:val="24"/>
          <w:lang w:eastAsia="en-US"/>
        </w:rPr>
        <w:t xml:space="preserve">Анализ динамики выручки от реализации и прибыли от продаж осуществляется путем сопоставления значений показателей по итогам </w:t>
      </w:r>
      <w:r w:rsidR="00D459F1">
        <w:rPr>
          <w:rFonts w:eastAsia="Arial Narrow"/>
          <w:color w:val="auto"/>
          <w:szCs w:val="24"/>
          <w:lang w:eastAsia="en-US"/>
        </w:rPr>
        <w:t xml:space="preserve">двух последних </w:t>
      </w:r>
      <w:r w:rsidRPr="00AF2E22">
        <w:rPr>
          <w:rFonts w:eastAsia="Arial Narrow"/>
          <w:color w:val="auto"/>
          <w:szCs w:val="24"/>
          <w:lang w:eastAsia="en-US"/>
        </w:rPr>
        <w:t>завершенн</w:t>
      </w:r>
      <w:r w:rsidR="00D459F1">
        <w:rPr>
          <w:rFonts w:eastAsia="Arial Narrow"/>
          <w:color w:val="auto"/>
          <w:szCs w:val="24"/>
          <w:lang w:eastAsia="en-US"/>
        </w:rPr>
        <w:t>ых</w:t>
      </w:r>
      <w:r w:rsidRPr="00AF2E22">
        <w:rPr>
          <w:rFonts w:eastAsia="Arial Narrow"/>
          <w:color w:val="auto"/>
          <w:szCs w:val="24"/>
          <w:lang w:eastAsia="en-US"/>
        </w:rPr>
        <w:t xml:space="preserve"> финансов</w:t>
      </w:r>
      <w:r w:rsidR="00D459F1">
        <w:rPr>
          <w:rFonts w:eastAsia="Arial Narrow"/>
          <w:color w:val="auto"/>
          <w:szCs w:val="24"/>
          <w:lang w:eastAsia="en-US"/>
        </w:rPr>
        <w:t>ых</w:t>
      </w:r>
      <w:r w:rsidRPr="00AF2E22">
        <w:rPr>
          <w:rFonts w:eastAsia="Arial Narrow"/>
          <w:color w:val="auto"/>
          <w:szCs w:val="24"/>
          <w:lang w:eastAsia="en-US"/>
        </w:rPr>
        <w:t xml:space="preserve"> </w:t>
      </w:r>
      <w:r w:rsidR="00D459F1">
        <w:rPr>
          <w:rFonts w:eastAsia="Arial Narrow"/>
          <w:color w:val="auto"/>
          <w:szCs w:val="24"/>
          <w:lang w:eastAsia="en-US"/>
        </w:rPr>
        <w:t xml:space="preserve">лет </w:t>
      </w:r>
      <w:r w:rsidRPr="00AF2E22">
        <w:rPr>
          <w:rFonts w:eastAsia="Arial Narrow"/>
          <w:color w:val="auto"/>
          <w:szCs w:val="24"/>
          <w:lang w:eastAsia="en-US"/>
        </w:rPr>
        <w:t>с пред</w:t>
      </w:r>
      <w:r w:rsidR="00D459F1">
        <w:rPr>
          <w:rFonts w:eastAsia="Arial Narrow"/>
          <w:color w:val="auto"/>
          <w:szCs w:val="24"/>
          <w:lang w:eastAsia="en-US"/>
        </w:rPr>
        <w:t>шествую</w:t>
      </w:r>
      <w:r w:rsidRPr="00AF2E22">
        <w:rPr>
          <w:rFonts w:eastAsia="Arial Narrow"/>
          <w:color w:val="auto"/>
          <w:szCs w:val="24"/>
          <w:lang w:eastAsia="en-US"/>
        </w:rPr>
        <w:t>щим финансовым годом</w:t>
      </w:r>
      <w:r w:rsidR="00D459F1">
        <w:rPr>
          <w:rFonts w:eastAsia="Arial Narrow"/>
          <w:color w:val="auto"/>
          <w:szCs w:val="24"/>
          <w:lang w:eastAsia="en-US"/>
        </w:rPr>
        <w:t>.</w:t>
      </w:r>
    </w:p>
    <w:p w14:paraId="6E03A91E" w14:textId="77777777" w:rsidR="000C2A3B" w:rsidRPr="00AF2E22" w:rsidRDefault="000C2A3B" w:rsidP="000C2A3B">
      <w:pPr>
        <w:widowControl w:val="0"/>
        <w:tabs>
          <w:tab w:val="left" w:pos="567"/>
          <w:tab w:val="left" w:pos="1134"/>
          <w:tab w:val="left" w:pos="7513"/>
        </w:tabs>
        <w:spacing w:after="0" w:line="240" w:lineRule="auto"/>
        <w:ind w:left="0" w:firstLine="709"/>
        <w:rPr>
          <w:rFonts w:eastAsia="Arial Narrow"/>
          <w:color w:val="auto"/>
          <w:szCs w:val="24"/>
          <w:lang w:eastAsia="en-US"/>
        </w:rPr>
      </w:pPr>
      <w:r w:rsidRPr="00AF2E22">
        <w:rPr>
          <w:rFonts w:eastAsia="Arial Narrow"/>
          <w:color w:val="auto"/>
          <w:szCs w:val="24"/>
          <w:lang w:eastAsia="en-US"/>
        </w:rPr>
        <w:t>Анализ динамики валюты баланса осуществляется путем сопоставления значения показателя по итогам завершенного финансового года с предыдущим финансовым годом, а также последнего отчетного периода текущего финансового года – с предшествующим ему отчетным периодом.</w:t>
      </w:r>
    </w:p>
    <w:p w14:paraId="1D7BDB30" w14:textId="77777777" w:rsidR="000C2A3B" w:rsidRPr="00AF2E22" w:rsidRDefault="000C2A3B" w:rsidP="000C2A3B">
      <w:pPr>
        <w:widowControl w:val="0"/>
        <w:tabs>
          <w:tab w:val="left" w:pos="567"/>
          <w:tab w:val="left" w:pos="1134"/>
          <w:tab w:val="left" w:pos="7513"/>
        </w:tabs>
        <w:spacing w:after="0" w:line="240" w:lineRule="auto"/>
        <w:ind w:left="0" w:firstLine="709"/>
        <w:rPr>
          <w:rFonts w:eastAsia="Arial Narrow"/>
          <w:color w:val="auto"/>
          <w:szCs w:val="24"/>
          <w:lang w:eastAsia="en-US"/>
        </w:rPr>
      </w:pPr>
      <w:r>
        <w:rPr>
          <w:rFonts w:eastAsia="Arial Narrow"/>
          <w:color w:val="auto"/>
          <w:szCs w:val="24"/>
          <w:lang w:eastAsia="en-US"/>
        </w:rPr>
        <w:t>Ю</w:t>
      </w:r>
      <w:r w:rsidRPr="00AF2E22">
        <w:rPr>
          <w:rFonts w:eastAsia="Arial Narrow"/>
          <w:color w:val="auto"/>
          <w:szCs w:val="24"/>
          <w:lang w:eastAsia="en-US"/>
        </w:rPr>
        <w:t>ридическое лицо признается соответствующим настоящему требованию при выполнении требовани</w:t>
      </w:r>
      <w:r>
        <w:rPr>
          <w:rFonts w:eastAsia="Arial Narrow"/>
          <w:color w:val="auto"/>
          <w:szCs w:val="24"/>
          <w:lang w:eastAsia="en-US"/>
        </w:rPr>
        <w:t>я</w:t>
      </w:r>
      <w:r w:rsidRPr="00AF2E22">
        <w:rPr>
          <w:rFonts w:eastAsia="Arial Narrow"/>
          <w:color w:val="auto"/>
          <w:szCs w:val="24"/>
          <w:lang w:eastAsia="en-US"/>
        </w:rPr>
        <w:t xml:space="preserve"> в отношении динамики </w:t>
      </w:r>
      <w:r>
        <w:rPr>
          <w:rFonts w:eastAsia="Arial Narrow"/>
          <w:color w:val="auto"/>
          <w:szCs w:val="24"/>
          <w:lang w:eastAsia="en-US"/>
        </w:rPr>
        <w:t xml:space="preserve">не менее чем четырёх из </w:t>
      </w:r>
      <w:r w:rsidRPr="00AF2E22">
        <w:rPr>
          <w:rFonts w:eastAsia="Arial Narrow"/>
          <w:color w:val="auto"/>
          <w:szCs w:val="24"/>
          <w:lang w:eastAsia="en-US"/>
        </w:rPr>
        <w:t>шести анализируемых значений показателей (выручка от реализации, прибыль от продаж и валюта баланса по итогам года, а также по итогам последнего отчетного периода</w:t>
      </w:r>
      <w:r>
        <w:rPr>
          <w:rFonts w:eastAsia="Arial Narrow"/>
          <w:color w:val="auto"/>
          <w:szCs w:val="24"/>
          <w:lang w:eastAsia="en-US"/>
        </w:rPr>
        <w:t>).</w:t>
      </w:r>
    </w:p>
    <w:p w14:paraId="33947A82" w14:textId="77777777" w:rsidR="000C2A3B" w:rsidRPr="00AF2E22" w:rsidRDefault="000C2A3B" w:rsidP="000C2A3B">
      <w:pPr>
        <w:widowControl w:val="0"/>
        <w:numPr>
          <w:ilvl w:val="0"/>
          <w:numId w:val="2"/>
        </w:numPr>
        <w:tabs>
          <w:tab w:val="left" w:pos="567"/>
          <w:tab w:val="left" w:pos="1134"/>
          <w:tab w:val="left" w:pos="7513"/>
        </w:tabs>
        <w:spacing w:before="80" w:after="0" w:line="240" w:lineRule="auto"/>
        <w:ind w:left="0" w:firstLine="709"/>
        <w:rPr>
          <w:rFonts w:eastAsia="Arial Narrow"/>
          <w:color w:val="auto"/>
          <w:szCs w:val="24"/>
          <w:lang w:eastAsia="en-US"/>
        </w:rPr>
      </w:pPr>
      <w:r w:rsidRPr="00AF2E22">
        <w:rPr>
          <w:rFonts w:eastAsia="Arial Narrow"/>
          <w:color w:val="auto"/>
          <w:szCs w:val="24"/>
          <w:lang w:eastAsia="en-US"/>
        </w:rPr>
        <w:t>Бухгалтерская отчетность юридического лица за последний завершённый финансовый год должна сопровождаться аудиторским заключением (в случаях, если обязательный аудит бухгалтерской отчётности предусмотрен законодательством</w:t>
      </w:r>
      <w:r w:rsidRPr="00AF2E22">
        <w:rPr>
          <w:rFonts w:eastAsia="Arial Narrow"/>
          <w:color w:val="auto"/>
          <w:szCs w:val="24"/>
          <w:vertAlign w:val="superscript"/>
          <w:lang w:val="en-US" w:eastAsia="en-US"/>
        </w:rPr>
        <w:footnoteReference w:id="4"/>
      </w:r>
      <w:r w:rsidRPr="00AF2E22">
        <w:rPr>
          <w:rFonts w:eastAsia="Arial Narrow"/>
          <w:color w:val="auto"/>
          <w:szCs w:val="24"/>
          <w:lang w:eastAsia="en-US"/>
        </w:rPr>
        <w:t xml:space="preserve"> либо аудит был проведен по инициативе юридического лица). Аудиторское заключение не должно содержать отрицательного мнения аудитора или отказа аудитора от выражения мнения. Если на момент представления бухгалтерской отчетности за последний завершённый финансовый год аудиторское заключение отсутствует, оно должно быть представлено в Фонд после его составления в срок не позднее 10 рабочих дней со дня, следующего за датой аудиторского заключения. </w:t>
      </w:r>
    </w:p>
    <w:p w14:paraId="622C9E4C" w14:textId="77777777" w:rsidR="000C2A3B" w:rsidRPr="00402030" w:rsidRDefault="000C2A3B" w:rsidP="000C2A3B">
      <w:pPr>
        <w:widowControl w:val="0"/>
        <w:numPr>
          <w:ilvl w:val="0"/>
          <w:numId w:val="3"/>
        </w:numPr>
        <w:tabs>
          <w:tab w:val="left" w:pos="567"/>
          <w:tab w:val="left" w:pos="1134"/>
          <w:tab w:val="left" w:pos="7513"/>
        </w:tabs>
        <w:spacing w:after="0" w:line="240" w:lineRule="auto"/>
        <w:ind w:left="0" w:firstLine="709"/>
        <w:rPr>
          <w:rFonts w:eastAsia="Arial Narrow"/>
          <w:color w:val="auto"/>
          <w:sz w:val="20"/>
          <w:szCs w:val="20"/>
          <w:lang w:eastAsia="en-US"/>
        </w:rPr>
      </w:pPr>
      <w:r w:rsidRPr="00402030">
        <w:rPr>
          <w:rFonts w:eastAsia="Arial Narrow"/>
          <w:color w:val="auto"/>
          <w:szCs w:val="24"/>
          <w:lang w:eastAsia="en-US"/>
        </w:rPr>
        <w:t>Юридическое лицо не находится в процессе ликвидации/ банкротства</w:t>
      </w:r>
      <w:r w:rsidRPr="00402030">
        <w:rPr>
          <w:rFonts w:eastAsia="Arial Narrow"/>
          <w:color w:val="auto"/>
          <w:sz w:val="20"/>
          <w:szCs w:val="20"/>
          <w:lang w:eastAsia="en-US"/>
        </w:rPr>
        <w:t>.</w:t>
      </w:r>
    </w:p>
    <w:p w14:paraId="64C1B7FA" w14:textId="77777777" w:rsidR="000C2A3B" w:rsidRDefault="000C2A3B" w:rsidP="000C2A3B">
      <w:pPr>
        <w:spacing w:after="3" w:line="259" w:lineRule="auto"/>
        <w:ind w:left="10" w:right="-8" w:firstLine="674"/>
        <w:jc w:val="right"/>
      </w:pPr>
    </w:p>
    <w:p w14:paraId="06CD3E47" w14:textId="1FB4ED41" w:rsidR="00756D1D" w:rsidRPr="00312F74" w:rsidRDefault="000C2A3B" w:rsidP="006C7260">
      <w:pPr>
        <w:spacing w:after="160" w:line="259" w:lineRule="auto"/>
        <w:ind w:left="0" w:firstLine="0"/>
        <w:jc w:val="right"/>
        <w:rPr>
          <w:rFonts w:eastAsia="Arial Unicode MS"/>
          <w:szCs w:val="24"/>
          <w:lang w:bidi="ru-RU"/>
        </w:rPr>
      </w:pPr>
      <w:r>
        <w:br w:type="page"/>
      </w:r>
      <w:bookmarkStart w:id="13" w:name="_Toc45101522"/>
      <w:bookmarkStart w:id="14" w:name="_Toc62659982"/>
      <w:r w:rsidR="00756D1D" w:rsidRPr="00312F74">
        <w:rPr>
          <w:rFonts w:eastAsia="Arial Unicode MS"/>
          <w:szCs w:val="24"/>
          <w:lang w:bidi="ru-RU"/>
        </w:rPr>
        <w:lastRenderedPageBreak/>
        <w:t>Приложение №</w:t>
      </w:r>
      <w:bookmarkStart w:id="15" w:name="_Toc442440323"/>
      <w:bookmarkStart w:id="16" w:name="_Toc528221653"/>
      <w:r w:rsidR="00756D1D" w:rsidRPr="00312F74">
        <w:rPr>
          <w:rFonts w:eastAsia="Arial Unicode MS"/>
          <w:szCs w:val="24"/>
          <w:lang w:bidi="ru-RU"/>
        </w:rPr>
        <w:t xml:space="preserve"> </w:t>
      </w:r>
      <w:bookmarkEnd w:id="15"/>
      <w:bookmarkEnd w:id="16"/>
      <w:r w:rsidR="00756D1D">
        <w:rPr>
          <w:rFonts w:eastAsia="Arial Unicode MS"/>
          <w:szCs w:val="24"/>
          <w:lang w:bidi="ru-RU"/>
        </w:rPr>
        <w:t>2</w:t>
      </w:r>
      <w:bookmarkEnd w:id="13"/>
      <w:bookmarkEnd w:id="14"/>
    </w:p>
    <w:p w14:paraId="4914F6C0" w14:textId="1103DCD5" w:rsidR="00756D1D" w:rsidRPr="00312F74" w:rsidRDefault="00756D1D" w:rsidP="004F4D7A">
      <w:pPr>
        <w:pStyle w:val="1"/>
        <w:spacing w:after="120" w:line="240" w:lineRule="auto"/>
        <w:ind w:left="11" w:hanging="11"/>
        <w:jc w:val="center"/>
        <w:rPr>
          <w:szCs w:val="24"/>
        </w:rPr>
      </w:pPr>
      <w:bookmarkStart w:id="17" w:name="_Toc62659983"/>
      <w:r w:rsidRPr="00312F74">
        <w:t xml:space="preserve">Перечень отраслевых направлений, в рамках которых возможно получение финансовой поддержки Фонда развития промышленности </w:t>
      </w:r>
      <w:r>
        <w:t>Тульской области</w:t>
      </w:r>
      <w:bookmarkEnd w:id="17"/>
      <w:r>
        <w:t xml:space="preserve"> </w:t>
      </w:r>
    </w:p>
    <w:tbl>
      <w:tblPr>
        <w:tblW w:w="9576" w:type="dxa"/>
        <w:tblInd w:w="93" w:type="dxa"/>
        <w:tblLook w:val="04A0" w:firstRow="1" w:lastRow="0" w:firstColumn="1" w:lastColumn="0" w:noHBand="0" w:noVBand="1"/>
      </w:tblPr>
      <w:tblGrid>
        <w:gridCol w:w="1462"/>
        <w:gridCol w:w="8091"/>
        <w:gridCol w:w="23"/>
      </w:tblGrid>
      <w:tr w:rsidR="00756D1D" w:rsidRPr="00312F74" w14:paraId="0E276376" w14:textId="77777777" w:rsidTr="004F4D7A">
        <w:trPr>
          <w:trHeight w:val="20"/>
        </w:trPr>
        <w:tc>
          <w:tcPr>
            <w:tcW w:w="9576" w:type="dxa"/>
            <w:gridSpan w:val="3"/>
            <w:tcBorders>
              <w:top w:val="single" w:sz="4" w:space="0" w:color="auto"/>
              <w:left w:val="single" w:sz="4" w:space="0" w:color="auto"/>
              <w:bottom w:val="single" w:sz="4" w:space="0" w:color="auto"/>
              <w:right w:val="single" w:sz="4" w:space="0" w:color="auto"/>
            </w:tcBorders>
            <w:noWrap/>
            <w:vAlign w:val="bottom"/>
            <w:hideMark/>
          </w:tcPr>
          <w:p w14:paraId="4BA182E5" w14:textId="77777777" w:rsidR="00756D1D" w:rsidRPr="00312F74" w:rsidRDefault="00756D1D" w:rsidP="004F4D7A">
            <w:pPr>
              <w:spacing w:after="0"/>
              <w:ind w:left="0" w:firstLine="0"/>
              <w:rPr>
                <w:rFonts w:ascii="Arial Narrow" w:eastAsia="Times New Roman" w:hAnsi="Arial Narrow"/>
                <w:b/>
                <w:bCs/>
                <w:i/>
                <w:iCs/>
              </w:rPr>
            </w:pPr>
            <w:r w:rsidRPr="00312F74">
              <w:rPr>
                <w:rFonts w:ascii="Arial Narrow" w:hAnsi="Arial Narrow"/>
                <w:b/>
                <w:bCs/>
                <w:i/>
              </w:rPr>
              <w:t>Раздел C "Обрабатывающие производства"</w:t>
            </w:r>
          </w:p>
        </w:tc>
      </w:tr>
      <w:tr w:rsidR="00756D1D" w:rsidRPr="00312F74" w14:paraId="61F2577A" w14:textId="77777777" w:rsidTr="004F4D7A">
        <w:trPr>
          <w:gridAfter w:val="1"/>
          <w:wAfter w:w="23" w:type="dxa"/>
          <w:trHeight w:val="20"/>
        </w:trPr>
        <w:tc>
          <w:tcPr>
            <w:tcW w:w="1462" w:type="dxa"/>
            <w:tcBorders>
              <w:top w:val="nil"/>
              <w:left w:val="single" w:sz="4" w:space="0" w:color="auto"/>
              <w:bottom w:val="single" w:sz="4" w:space="0" w:color="auto"/>
              <w:right w:val="single" w:sz="4" w:space="0" w:color="auto"/>
            </w:tcBorders>
            <w:noWrap/>
            <w:vAlign w:val="bottom"/>
            <w:hideMark/>
          </w:tcPr>
          <w:p w14:paraId="181F584C" w14:textId="77777777" w:rsidR="00756D1D" w:rsidRPr="00312F74" w:rsidRDefault="00756D1D" w:rsidP="004F4D7A">
            <w:pPr>
              <w:spacing w:after="0" w:line="245" w:lineRule="auto"/>
              <w:ind w:left="0" w:firstLine="0"/>
              <w:jc w:val="center"/>
              <w:rPr>
                <w:rFonts w:ascii="Arial Narrow" w:eastAsia="Times New Roman" w:hAnsi="Arial Narrow"/>
                <w:b/>
                <w:bCs/>
                <w:lang w:val="en-US"/>
              </w:rPr>
            </w:pPr>
            <w:r w:rsidRPr="00312F74">
              <w:rPr>
                <w:rFonts w:ascii="Arial Narrow" w:hAnsi="Arial Narrow"/>
                <w:b/>
                <w:bCs/>
              </w:rPr>
              <w:t>№</w:t>
            </w:r>
            <w:r w:rsidRPr="00312F74">
              <w:rPr>
                <w:rFonts w:ascii="Arial Narrow" w:hAnsi="Arial Narrow"/>
                <w:b/>
                <w:bCs/>
                <w:lang w:val="en-US"/>
              </w:rPr>
              <w:t xml:space="preserve"> </w:t>
            </w:r>
            <w:r w:rsidRPr="00312F74">
              <w:rPr>
                <w:rFonts w:ascii="Arial Narrow" w:hAnsi="Arial Narrow"/>
                <w:b/>
                <w:bCs/>
              </w:rPr>
              <w:t>класса</w:t>
            </w:r>
          </w:p>
          <w:p w14:paraId="058B1874" w14:textId="77777777" w:rsidR="00756D1D" w:rsidRPr="00312F74" w:rsidRDefault="00756D1D" w:rsidP="004F4D7A">
            <w:pPr>
              <w:spacing w:after="0" w:line="245" w:lineRule="auto"/>
              <w:ind w:left="0" w:firstLine="0"/>
              <w:jc w:val="center"/>
              <w:rPr>
                <w:rFonts w:ascii="Arial Narrow" w:eastAsia="Times New Roman" w:hAnsi="Arial Narrow"/>
                <w:b/>
                <w:bCs/>
              </w:rPr>
            </w:pPr>
            <w:r w:rsidRPr="00312F74">
              <w:rPr>
                <w:rFonts w:ascii="Arial Narrow" w:hAnsi="Arial Narrow"/>
                <w:b/>
                <w:bCs/>
              </w:rPr>
              <w:t>ОКВЭД</w:t>
            </w:r>
          </w:p>
        </w:tc>
        <w:tc>
          <w:tcPr>
            <w:tcW w:w="8091" w:type="dxa"/>
            <w:tcBorders>
              <w:top w:val="nil"/>
              <w:left w:val="nil"/>
              <w:bottom w:val="single" w:sz="4" w:space="0" w:color="auto"/>
              <w:right w:val="single" w:sz="4" w:space="0" w:color="auto"/>
            </w:tcBorders>
            <w:noWrap/>
            <w:vAlign w:val="center"/>
            <w:hideMark/>
          </w:tcPr>
          <w:p w14:paraId="4435E080" w14:textId="2101CDEC" w:rsidR="00756D1D" w:rsidRPr="004F4D7A" w:rsidRDefault="00756D1D" w:rsidP="004F4D7A">
            <w:pPr>
              <w:spacing w:after="0" w:line="245" w:lineRule="auto"/>
              <w:ind w:left="0" w:firstLine="0"/>
              <w:jc w:val="center"/>
              <w:rPr>
                <w:rFonts w:ascii="Arial Narrow" w:eastAsia="Times New Roman" w:hAnsi="Arial Narrow"/>
                <w:b/>
              </w:rPr>
            </w:pPr>
            <w:r w:rsidRPr="004F4D7A">
              <w:rPr>
                <w:rFonts w:ascii="Arial Narrow" w:hAnsi="Arial Narrow"/>
                <w:b/>
              </w:rPr>
              <w:t>Наименование</w:t>
            </w:r>
          </w:p>
        </w:tc>
      </w:tr>
      <w:tr w:rsidR="00756D1D" w:rsidRPr="00312F74" w14:paraId="4F0FBFAD"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vAlign w:val="bottom"/>
            <w:hideMark/>
          </w:tcPr>
          <w:p w14:paraId="2912E061"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10</w:t>
            </w:r>
          </w:p>
        </w:tc>
        <w:tc>
          <w:tcPr>
            <w:tcW w:w="8091" w:type="dxa"/>
            <w:tcBorders>
              <w:top w:val="nil"/>
              <w:left w:val="nil"/>
              <w:bottom w:val="single" w:sz="4" w:space="0" w:color="auto"/>
              <w:right w:val="single" w:sz="4" w:space="0" w:color="auto"/>
            </w:tcBorders>
            <w:noWrap/>
            <w:vAlign w:val="bottom"/>
            <w:hideMark/>
          </w:tcPr>
          <w:p w14:paraId="5436A2C8"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пищевых продуктов</w:t>
            </w:r>
          </w:p>
        </w:tc>
      </w:tr>
      <w:tr w:rsidR="00756D1D" w:rsidRPr="00312F74" w14:paraId="0D3C05FE"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2A3934B4"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13</w:t>
            </w:r>
          </w:p>
        </w:tc>
        <w:tc>
          <w:tcPr>
            <w:tcW w:w="8091" w:type="dxa"/>
            <w:tcBorders>
              <w:top w:val="nil"/>
              <w:left w:val="nil"/>
              <w:bottom w:val="single" w:sz="4" w:space="0" w:color="auto"/>
              <w:right w:val="single" w:sz="4" w:space="0" w:color="auto"/>
            </w:tcBorders>
            <w:hideMark/>
          </w:tcPr>
          <w:p w14:paraId="6FA7A399"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текстильных изделий</w:t>
            </w:r>
          </w:p>
        </w:tc>
      </w:tr>
      <w:tr w:rsidR="00756D1D" w:rsidRPr="00312F74" w14:paraId="073D3831"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52BE99D8"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14</w:t>
            </w:r>
          </w:p>
        </w:tc>
        <w:tc>
          <w:tcPr>
            <w:tcW w:w="8091" w:type="dxa"/>
            <w:tcBorders>
              <w:top w:val="nil"/>
              <w:left w:val="nil"/>
              <w:bottom w:val="single" w:sz="4" w:space="0" w:color="auto"/>
              <w:right w:val="single" w:sz="4" w:space="0" w:color="auto"/>
            </w:tcBorders>
            <w:hideMark/>
          </w:tcPr>
          <w:p w14:paraId="7520D2A0"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одежды</w:t>
            </w:r>
          </w:p>
        </w:tc>
      </w:tr>
      <w:tr w:rsidR="00756D1D" w:rsidRPr="00312F74" w14:paraId="70F8DA48"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52A17136"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15</w:t>
            </w:r>
          </w:p>
        </w:tc>
        <w:tc>
          <w:tcPr>
            <w:tcW w:w="8091" w:type="dxa"/>
            <w:tcBorders>
              <w:top w:val="nil"/>
              <w:left w:val="nil"/>
              <w:bottom w:val="single" w:sz="4" w:space="0" w:color="auto"/>
              <w:right w:val="single" w:sz="4" w:space="0" w:color="auto"/>
            </w:tcBorders>
            <w:hideMark/>
          </w:tcPr>
          <w:p w14:paraId="1681146A"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кожи и изделий из кожи</w:t>
            </w:r>
          </w:p>
        </w:tc>
      </w:tr>
      <w:tr w:rsidR="00756D1D" w:rsidRPr="00312F74" w14:paraId="7D415E12"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15DAE9B4"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16</w:t>
            </w:r>
          </w:p>
        </w:tc>
        <w:tc>
          <w:tcPr>
            <w:tcW w:w="8091" w:type="dxa"/>
            <w:tcBorders>
              <w:top w:val="nil"/>
              <w:left w:val="nil"/>
              <w:bottom w:val="single" w:sz="4" w:space="0" w:color="auto"/>
              <w:right w:val="single" w:sz="4" w:space="0" w:color="auto"/>
            </w:tcBorders>
            <w:hideMark/>
          </w:tcPr>
          <w:p w14:paraId="0A446773"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756D1D" w:rsidRPr="00312F74" w14:paraId="6EC0A114"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4FC2DAB0"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17</w:t>
            </w:r>
          </w:p>
        </w:tc>
        <w:tc>
          <w:tcPr>
            <w:tcW w:w="8091" w:type="dxa"/>
            <w:tcBorders>
              <w:top w:val="nil"/>
              <w:left w:val="nil"/>
              <w:bottom w:val="single" w:sz="4" w:space="0" w:color="auto"/>
              <w:right w:val="single" w:sz="4" w:space="0" w:color="auto"/>
            </w:tcBorders>
            <w:hideMark/>
          </w:tcPr>
          <w:p w14:paraId="014C7F69"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бумаги и бумажных изделий</w:t>
            </w:r>
          </w:p>
        </w:tc>
      </w:tr>
      <w:tr w:rsidR="00756D1D" w:rsidRPr="00312F74" w14:paraId="3DCF53DF"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6EF07679"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20</w:t>
            </w:r>
          </w:p>
        </w:tc>
        <w:tc>
          <w:tcPr>
            <w:tcW w:w="8091" w:type="dxa"/>
            <w:tcBorders>
              <w:top w:val="nil"/>
              <w:left w:val="nil"/>
              <w:bottom w:val="single" w:sz="4" w:space="0" w:color="auto"/>
              <w:right w:val="single" w:sz="4" w:space="0" w:color="auto"/>
            </w:tcBorders>
            <w:hideMark/>
          </w:tcPr>
          <w:p w14:paraId="19FDEF3A"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химических веществ и химических продуктов</w:t>
            </w:r>
          </w:p>
        </w:tc>
      </w:tr>
      <w:tr w:rsidR="00756D1D" w:rsidRPr="00312F74" w14:paraId="25B11DFB" w14:textId="77777777" w:rsidTr="00756D1D">
        <w:trPr>
          <w:gridAfter w:val="1"/>
          <w:wAfter w:w="23" w:type="dxa"/>
          <w:trHeight w:val="363"/>
        </w:trPr>
        <w:tc>
          <w:tcPr>
            <w:tcW w:w="1462" w:type="dxa"/>
            <w:tcBorders>
              <w:top w:val="nil"/>
              <w:left w:val="single" w:sz="4" w:space="0" w:color="auto"/>
              <w:bottom w:val="single" w:sz="4" w:space="0" w:color="auto"/>
              <w:right w:val="single" w:sz="4" w:space="0" w:color="auto"/>
            </w:tcBorders>
            <w:noWrap/>
            <w:hideMark/>
          </w:tcPr>
          <w:p w14:paraId="55D156A5"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21</w:t>
            </w:r>
          </w:p>
        </w:tc>
        <w:tc>
          <w:tcPr>
            <w:tcW w:w="8091" w:type="dxa"/>
            <w:tcBorders>
              <w:top w:val="nil"/>
              <w:left w:val="nil"/>
              <w:bottom w:val="single" w:sz="4" w:space="0" w:color="auto"/>
              <w:right w:val="single" w:sz="4" w:space="0" w:color="auto"/>
            </w:tcBorders>
            <w:hideMark/>
          </w:tcPr>
          <w:p w14:paraId="5AF5E077"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color w:val="000000" w:themeColor="text1"/>
              </w:rPr>
              <w:t>Производство лекарственных средств и материалов, применяемых в медицинских целях</w:t>
            </w:r>
          </w:p>
        </w:tc>
      </w:tr>
      <w:tr w:rsidR="00756D1D" w:rsidRPr="00312F74" w14:paraId="3A90EF4E"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16D7FD7A"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22</w:t>
            </w:r>
          </w:p>
        </w:tc>
        <w:tc>
          <w:tcPr>
            <w:tcW w:w="8091" w:type="dxa"/>
            <w:tcBorders>
              <w:top w:val="nil"/>
              <w:left w:val="nil"/>
              <w:bottom w:val="single" w:sz="4" w:space="0" w:color="auto"/>
              <w:right w:val="single" w:sz="4" w:space="0" w:color="auto"/>
            </w:tcBorders>
            <w:hideMark/>
          </w:tcPr>
          <w:p w14:paraId="7723FC3F"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резиновых и пластмассовых изделий</w:t>
            </w:r>
          </w:p>
        </w:tc>
      </w:tr>
      <w:tr w:rsidR="00756D1D" w:rsidRPr="00312F74" w14:paraId="7E1DE9A1"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653944E5"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23</w:t>
            </w:r>
          </w:p>
        </w:tc>
        <w:tc>
          <w:tcPr>
            <w:tcW w:w="8091" w:type="dxa"/>
            <w:tcBorders>
              <w:top w:val="nil"/>
              <w:left w:val="nil"/>
              <w:bottom w:val="single" w:sz="4" w:space="0" w:color="auto"/>
              <w:right w:val="single" w:sz="4" w:space="0" w:color="auto"/>
            </w:tcBorders>
            <w:hideMark/>
          </w:tcPr>
          <w:p w14:paraId="611502EB"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прочей неметаллической минеральной продукции</w:t>
            </w:r>
          </w:p>
        </w:tc>
      </w:tr>
      <w:tr w:rsidR="00756D1D" w:rsidRPr="00312F74" w14:paraId="540D95FA"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5C98B3C8"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24</w:t>
            </w:r>
          </w:p>
        </w:tc>
        <w:tc>
          <w:tcPr>
            <w:tcW w:w="8091" w:type="dxa"/>
            <w:tcBorders>
              <w:top w:val="nil"/>
              <w:left w:val="nil"/>
              <w:bottom w:val="single" w:sz="4" w:space="0" w:color="auto"/>
              <w:right w:val="single" w:sz="4" w:space="0" w:color="auto"/>
            </w:tcBorders>
            <w:hideMark/>
          </w:tcPr>
          <w:p w14:paraId="6935E7E1"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металлургическое</w:t>
            </w:r>
          </w:p>
        </w:tc>
      </w:tr>
      <w:tr w:rsidR="00756D1D" w:rsidRPr="00312F74" w14:paraId="7FCE7F3A"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283F7F99"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25</w:t>
            </w:r>
          </w:p>
        </w:tc>
        <w:tc>
          <w:tcPr>
            <w:tcW w:w="8091" w:type="dxa"/>
            <w:tcBorders>
              <w:top w:val="nil"/>
              <w:left w:val="nil"/>
              <w:bottom w:val="single" w:sz="4" w:space="0" w:color="auto"/>
              <w:right w:val="single" w:sz="4" w:space="0" w:color="auto"/>
            </w:tcBorders>
            <w:hideMark/>
          </w:tcPr>
          <w:p w14:paraId="270EDA03"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готовых металлических изделий, кроме машин и оборудования</w:t>
            </w:r>
          </w:p>
        </w:tc>
      </w:tr>
      <w:tr w:rsidR="00756D1D" w:rsidRPr="00312F74" w14:paraId="7BC0A6CC"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2FF3C19E"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26</w:t>
            </w:r>
          </w:p>
        </w:tc>
        <w:tc>
          <w:tcPr>
            <w:tcW w:w="8091" w:type="dxa"/>
            <w:tcBorders>
              <w:top w:val="nil"/>
              <w:left w:val="nil"/>
              <w:bottom w:val="single" w:sz="4" w:space="0" w:color="auto"/>
              <w:right w:val="single" w:sz="4" w:space="0" w:color="auto"/>
            </w:tcBorders>
            <w:hideMark/>
          </w:tcPr>
          <w:p w14:paraId="35579374"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компьютеров, электронных и оптических изделий</w:t>
            </w:r>
          </w:p>
        </w:tc>
      </w:tr>
      <w:tr w:rsidR="00756D1D" w:rsidRPr="00312F74" w14:paraId="015C5CB8"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28CBE243"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27</w:t>
            </w:r>
          </w:p>
        </w:tc>
        <w:tc>
          <w:tcPr>
            <w:tcW w:w="8091" w:type="dxa"/>
            <w:tcBorders>
              <w:top w:val="nil"/>
              <w:left w:val="nil"/>
              <w:bottom w:val="single" w:sz="4" w:space="0" w:color="auto"/>
              <w:right w:val="single" w:sz="4" w:space="0" w:color="auto"/>
            </w:tcBorders>
            <w:hideMark/>
          </w:tcPr>
          <w:p w14:paraId="30B3EB73"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электрического оборудования</w:t>
            </w:r>
          </w:p>
        </w:tc>
      </w:tr>
      <w:tr w:rsidR="00756D1D" w:rsidRPr="00312F74" w14:paraId="02390D79"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4F5DAC53"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28</w:t>
            </w:r>
          </w:p>
        </w:tc>
        <w:tc>
          <w:tcPr>
            <w:tcW w:w="8091" w:type="dxa"/>
            <w:tcBorders>
              <w:top w:val="nil"/>
              <w:left w:val="nil"/>
              <w:bottom w:val="single" w:sz="4" w:space="0" w:color="auto"/>
              <w:right w:val="single" w:sz="4" w:space="0" w:color="auto"/>
            </w:tcBorders>
            <w:hideMark/>
          </w:tcPr>
          <w:p w14:paraId="57A8CFCF"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машин и оборудования, не включенных в другие группировки</w:t>
            </w:r>
          </w:p>
        </w:tc>
      </w:tr>
      <w:tr w:rsidR="00756D1D" w:rsidRPr="00312F74" w14:paraId="0471606F"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61C68331"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29</w:t>
            </w:r>
          </w:p>
        </w:tc>
        <w:tc>
          <w:tcPr>
            <w:tcW w:w="8091" w:type="dxa"/>
            <w:tcBorders>
              <w:top w:val="nil"/>
              <w:left w:val="nil"/>
              <w:bottom w:val="single" w:sz="4" w:space="0" w:color="auto"/>
              <w:right w:val="single" w:sz="4" w:space="0" w:color="auto"/>
            </w:tcBorders>
            <w:hideMark/>
          </w:tcPr>
          <w:p w14:paraId="17A3DD66"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автотранспортных средств, прицепов и полуприцепов</w:t>
            </w:r>
          </w:p>
        </w:tc>
      </w:tr>
      <w:tr w:rsidR="00756D1D" w:rsidRPr="00312F74" w14:paraId="39D2500D"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0C8D35A7"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30</w:t>
            </w:r>
          </w:p>
        </w:tc>
        <w:tc>
          <w:tcPr>
            <w:tcW w:w="8091" w:type="dxa"/>
            <w:tcBorders>
              <w:top w:val="nil"/>
              <w:left w:val="nil"/>
              <w:bottom w:val="single" w:sz="4" w:space="0" w:color="auto"/>
              <w:right w:val="single" w:sz="4" w:space="0" w:color="auto"/>
            </w:tcBorders>
            <w:hideMark/>
          </w:tcPr>
          <w:p w14:paraId="20500B68"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прочих транспортных средств и оборудования</w:t>
            </w:r>
          </w:p>
        </w:tc>
      </w:tr>
      <w:tr w:rsidR="00756D1D" w:rsidRPr="00312F74" w14:paraId="3D22C9FA"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5455D033"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31</w:t>
            </w:r>
          </w:p>
        </w:tc>
        <w:tc>
          <w:tcPr>
            <w:tcW w:w="8091" w:type="dxa"/>
            <w:tcBorders>
              <w:top w:val="nil"/>
              <w:left w:val="nil"/>
              <w:bottom w:val="single" w:sz="4" w:space="0" w:color="auto"/>
              <w:right w:val="single" w:sz="4" w:space="0" w:color="auto"/>
            </w:tcBorders>
            <w:hideMark/>
          </w:tcPr>
          <w:p w14:paraId="7B210752"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мебели</w:t>
            </w:r>
          </w:p>
        </w:tc>
      </w:tr>
      <w:tr w:rsidR="00756D1D" w:rsidRPr="00312F74" w14:paraId="4EC9C6E7"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7AAB58F4"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32</w:t>
            </w:r>
          </w:p>
        </w:tc>
        <w:tc>
          <w:tcPr>
            <w:tcW w:w="8091" w:type="dxa"/>
            <w:tcBorders>
              <w:top w:val="nil"/>
              <w:left w:val="nil"/>
              <w:bottom w:val="single" w:sz="4" w:space="0" w:color="auto"/>
              <w:right w:val="single" w:sz="4" w:space="0" w:color="auto"/>
            </w:tcBorders>
            <w:hideMark/>
          </w:tcPr>
          <w:p w14:paraId="1A808061"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Производство прочих готовых изделий</w:t>
            </w:r>
          </w:p>
        </w:tc>
      </w:tr>
      <w:tr w:rsidR="00756D1D" w:rsidRPr="00312F74" w14:paraId="5AEC7EC0" w14:textId="77777777" w:rsidTr="00756D1D">
        <w:trPr>
          <w:gridAfter w:val="1"/>
          <w:wAfter w:w="23" w:type="dxa"/>
          <w:trHeight w:val="20"/>
        </w:trPr>
        <w:tc>
          <w:tcPr>
            <w:tcW w:w="1462" w:type="dxa"/>
            <w:tcBorders>
              <w:top w:val="nil"/>
              <w:left w:val="single" w:sz="4" w:space="0" w:color="auto"/>
              <w:bottom w:val="single" w:sz="4" w:space="0" w:color="auto"/>
              <w:right w:val="single" w:sz="4" w:space="0" w:color="auto"/>
            </w:tcBorders>
            <w:noWrap/>
            <w:hideMark/>
          </w:tcPr>
          <w:p w14:paraId="2DE07891" w14:textId="77777777" w:rsidR="00756D1D" w:rsidRPr="00312F74" w:rsidRDefault="00756D1D" w:rsidP="004F4D7A">
            <w:pPr>
              <w:spacing w:after="0" w:line="245" w:lineRule="auto"/>
              <w:ind w:left="0" w:firstLine="0"/>
              <w:jc w:val="center"/>
              <w:rPr>
                <w:rFonts w:ascii="Arial Narrow" w:eastAsia="Times New Roman" w:hAnsi="Arial Narrow"/>
              </w:rPr>
            </w:pPr>
            <w:r w:rsidRPr="00312F74">
              <w:rPr>
                <w:rFonts w:ascii="Arial Narrow" w:hAnsi="Arial Narrow"/>
              </w:rPr>
              <w:t>33</w:t>
            </w:r>
          </w:p>
        </w:tc>
        <w:tc>
          <w:tcPr>
            <w:tcW w:w="8091" w:type="dxa"/>
            <w:tcBorders>
              <w:top w:val="nil"/>
              <w:left w:val="nil"/>
              <w:bottom w:val="single" w:sz="4" w:space="0" w:color="auto"/>
              <w:right w:val="single" w:sz="4" w:space="0" w:color="auto"/>
            </w:tcBorders>
            <w:hideMark/>
          </w:tcPr>
          <w:p w14:paraId="177E14B1" w14:textId="77777777" w:rsidR="00756D1D" w:rsidRPr="00312F74" w:rsidRDefault="00756D1D" w:rsidP="004F4D7A">
            <w:pPr>
              <w:spacing w:after="0" w:line="245" w:lineRule="auto"/>
              <w:ind w:left="0" w:firstLine="0"/>
              <w:rPr>
                <w:rFonts w:ascii="Arial Narrow" w:eastAsia="Times New Roman" w:hAnsi="Arial Narrow"/>
              </w:rPr>
            </w:pPr>
            <w:r w:rsidRPr="00312F74">
              <w:rPr>
                <w:rFonts w:ascii="Arial Narrow" w:hAnsi="Arial Narrow"/>
              </w:rPr>
              <w:t>Ремонт и монтаж машин и оборудования</w:t>
            </w:r>
          </w:p>
        </w:tc>
      </w:tr>
    </w:tbl>
    <w:p w14:paraId="3DC76B49" w14:textId="77777777" w:rsidR="00756D1D" w:rsidRPr="00312F74" w:rsidRDefault="00756D1D" w:rsidP="00756D1D">
      <w:pPr>
        <w:rPr>
          <w:rFonts w:eastAsia="Times New Roman"/>
        </w:rPr>
      </w:pPr>
    </w:p>
    <w:tbl>
      <w:tblPr>
        <w:tblW w:w="9545" w:type="dxa"/>
        <w:tblInd w:w="93" w:type="dxa"/>
        <w:tblLook w:val="04A0" w:firstRow="1" w:lastRow="0" w:firstColumn="1" w:lastColumn="0" w:noHBand="0" w:noVBand="1"/>
      </w:tblPr>
      <w:tblGrid>
        <w:gridCol w:w="1462"/>
        <w:gridCol w:w="8083"/>
      </w:tblGrid>
      <w:tr w:rsidR="00756D1D" w:rsidRPr="00312F74" w14:paraId="08F43B20" w14:textId="77777777" w:rsidTr="004F4D7A">
        <w:trPr>
          <w:trHeight w:val="571"/>
        </w:trPr>
        <w:tc>
          <w:tcPr>
            <w:tcW w:w="9545" w:type="dxa"/>
            <w:gridSpan w:val="2"/>
            <w:tcBorders>
              <w:top w:val="single" w:sz="4" w:space="0" w:color="auto"/>
              <w:left w:val="single" w:sz="4" w:space="0" w:color="auto"/>
              <w:bottom w:val="single" w:sz="4" w:space="0" w:color="auto"/>
              <w:right w:val="single" w:sz="4" w:space="0" w:color="auto"/>
            </w:tcBorders>
            <w:vAlign w:val="bottom"/>
            <w:hideMark/>
          </w:tcPr>
          <w:p w14:paraId="266B99B3" w14:textId="1A0DFA77" w:rsidR="00756D1D" w:rsidRPr="00312F74" w:rsidRDefault="00756D1D" w:rsidP="004F4D7A">
            <w:pPr>
              <w:spacing w:after="0"/>
              <w:ind w:left="0" w:firstLine="0"/>
              <w:jc w:val="center"/>
              <w:rPr>
                <w:rFonts w:ascii="Arial Narrow" w:eastAsia="Times New Roman" w:hAnsi="Arial Narrow"/>
                <w:b/>
                <w:bCs/>
              </w:rPr>
            </w:pPr>
            <w:r w:rsidRPr="00312F74">
              <w:rPr>
                <w:rFonts w:ascii="Arial Narrow" w:hAnsi="Arial Narrow"/>
                <w:b/>
              </w:rPr>
              <w:t xml:space="preserve">Перечень отраслевых направлений, в рамках которых не </w:t>
            </w:r>
            <w:r w:rsidR="008A7011" w:rsidRPr="00312F74">
              <w:rPr>
                <w:rFonts w:ascii="Arial Narrow" w:hAnsi="Arial Narrow"/>
                <w:b/>
              </w:rPr>
              <w:t>осуществляется финансовая</w:t>
            </w:r>
            <w:r w:rsidRPr="00312F74">
              <w:rPr>
                <w:rFonts w:ascii="Arial Narrow" w:hAnsi="Arial Narrow"/>
                <w:b/>
              </w:rPr>
              <w:t xml:space="preserve"> поддержка Фондом развития промышленности </w:t>
            </w:r>
            <w:r>
              <w:rPr>
                <w:rFonts w:ascii="Arial Narrow" w:hAnsi="Arial Narrow"/>
                <w:b/>
              </w:rPr>
              <w:t xml:space="preserve">Тульской области </w:t>
            </w:r>
            <w:r w:rsidRPr="00312F74">
              <w:rPr>
                <w:rFonts w:ascii="Arial Narrow" w:hAnsi="Arial Narrow"/>
                <w:b/>
              </w:rPr>
              <w:t>на реализацию инвестиционных проектов</w:t>
            </w:r>
            <w:r w:rsidRPr="00312F74">
              <w:rPr>
                <w:rStyle w:val="a8"/>
                <w:rFonts w:ascii="Arial Narrow" w:eastAsiaTheme="majorEastAsia" w:hAnsi="Arial Narrow"/>
                <w:i/>
                <w:sz w:val="22"/>
              </w:rPr>
              <w:footnoteReference w:id="5"/>
            </w:r>
          </w:p>
        </w:tc>
      </w:tr>
      <w:tr w:rsidR="00756D1D" w:rsidRPr="00312F74" w14:paraId="681DF004" w14:textId="77777777" w:rsidTr="004F4D7A">
        <w:trPr>
          <w:trHeight w:val="20"/>
        </w:trPr>
        <w:tc>
          <w:tcPr>
            <w:tcW w:w="9545" w:type="dxa"/>
            <w:gridSpan w:val="2"/>
            <w:tcBorders>
              <w:top w:val="single" w:sz="4" w:space="0" w:color="auto"/>
              <w:left w:val="single" w:sz="4" w:space="0" w:color="auto"/>
              <w:bottom w:val="single" w:sz="4" w:space="0" w:color="auto"/>
              <w:right w:val="single" w:sz="4" w:space="0" w:color="auto"/>
            </w:tcBorders>
            <w:noWrap/>
            <w:vAlign w:val="bottom"/>
            <w:hideMark/>
          </w:tcPr>
          <w:p w14:paraId="1C8CFEF6" w14:textId="77777777" w:rsidR="00756D1D" w:rsidRPr="00312F74" w:rsidRDefault="00756D1D" w:rsidP="004F4D7A">
            <w:pPr>
              <w:spacing w:after="0"/>
              <w:ind w:left="0" w:firstLine="0"/>
              <w:rPr>
                <w:rFonts w:ascii="Arial Narrow" w:eastAsia="Times New Roman" w:hAnsi="Arial Narrow"/>
                <w:b/>
                <w:bCs/>
                <w:i/>
              </w:rPr>
            </w:pPr>
            <w:r w:rsidRPr="00312F74">
              <w:rPr>
                <w:rFonts w:ascii="Arial Narrow" w:hAnsi="Arial Narrow"/>
                <w:b/>
                <w:bCs/>
                <w:i/>
              </w:rPr>
              <w:t>Раздел C "Обрабатывающие производства"</w:t>
            </w:r>
          </w:p>
        </w:tc>
      </w:tr>
      <w:tr w:rsidR="00756D1D" w:rsidRPr="00312F74" w14:paraId="36CC71F3" w14:textId="77777777" w:rsidTr="004F4D7A">
        <w:trPr>
          <w:trHeight w:val="20"/>
        </w:trPr>
        <w:tc>
          <w:tcPr>
            <w:tcW w:w="1462" w:type="dxa"/>
            <w:tcBorders>
              <w:top w:val="nil"/>
              <w:left w:val="single" w:sz="4" w:space="0" w:color="auto"/>
              <w:bottom w:val="single" w:sz="4" w:space="0" w:color="auto"/>
              <w:right w:val="single" w:sz="4" w:space="0" w:color="auto"/>
            </w:tcBorders>
            <w:vAlign w:val="bottom"/>
            <w:hideMark/>
          </w:tcPr>
          <w:p w14:paraId="5F8DC2AF" w14:textId="77AA6FC5" w:rsidR="00756D1D" w:rsidRPr="00312F74" w:rsidRDefault="00756D1D" w:rsidP="004F4D7A">
            <w:pPr>
              <w:spacing w:after="0"/>
              <w:ind w:left="0" w:firstLine="0"/>
              <w:jc w:val="center"/>
              <w:rPr>
                <w:rFonts w:ascii="Arial Narrow" w:eastAsia="Times New Roman" w:hAnsi="Arial Narrow"/>
                <w:b/>
                <w:bCs/>
              </w:rPr>
            </w:pPr>
            <w:r>
              <w:rPr>
                <w:rFonts w:ascii="Arial Narrow" w:hAnsi="Arial Narrow"/>
                <w:b/>
                <w:bCs/>
              </w:rPr>
              <w:t xml:space="preserve">№ класса </w:t>
            </w:r>
            <w:proofErr w:type="spellStart"/>
            <w:r>
              <w:rPr>
                <w:rFonts w:ascii="Arial Narrow" w:hAnsi="Arial Narrow"/>
                <w:b/>
                <w:bCs/>
              </w:rPr>
              <w:t>ОКВЭД.код</w:t>
            </w:r>
            <w:proofErr w:type="spellEnd"/>
          </w:p>
        </w:tc>
        <w:tc>
          <w:tcPr>
            <w:tcW w:w="8079" w:type="dxa"/>
            <w:tcBorders>
              <w:top w:val="nil"/>
              <w:left w:val="nil"/>
              <w:bottom w:val="single" w:sz="4" w:space="0" w:color="auto"/>
              <w:right w:val="single" w:sz="4" w:space="0" w:color="auto"/>
            </w:tcBorders>
            <w:noWrap/>
            <w:vAlign w:val="center"/>
            <w:hideMark/>
          </w:tcPr>
          <w:p w14:paraId="5C72AFBB" w14:textId="72022830" w:rsidR="00756D1D" w:rsidRPr="00312F74" w:rsidRDefault="00756D1D" w:rsidP="004F4D7A">
            <w:pPr>
              <w:spacing w:after="0"/>
              <w:ind w:left="0" w:firstLine="0"/>
              <w:jc w:val="center"/>
              <w:rPr>
                <w:rFonts w:ascii="Arial Narrow" w:eastAsia="Times New Roman" w:hAnsi="Arial Narrow"/>
                <w:b/>
                <w:bCs/>
              </w:rPr>
            </w:pPr>
            <w:r w:rsidRPr="0021553C">
              <w:rPr>
                <w:rFonts w:ascii="Arial Narrow" w:hAnsi="Arial Narrow"/>
                <w:b/>
              </w:rPr>
              <w:t>Наименование</w:t>
            </w:r>
          </w:p>
        </w:tc>
      </w:tr>
      <w:tr w:rsidR="00756D1D" w:rsidRPr="00312F74" w14:paraId="5EC0B73C" w14:textId="77777777" w:rsidTr="004F4D7A">
        <w:trPr>
          <w:trHeight w:val="20"/>
        </w:trPr>
        <w:tc>
          <w:tcPr>
            <w:tcW w:w="1462" w:type="dxa"/>
            <w:tcBorders>
              <w:top w:val="nil"/>
              <w:left w:val="single" w:sz="4" w:space="0" w:color="auto"/>
              <w:bottom w:val="single" w:sz="4" w:space="0" w:color="auto"/>
              <w:right w:val="single" w:sz="4" w:space="0" w:color="auto"/>
            </w:tcBorders>
            <w:noWrap/>
            <w:vAlign w:val="bottom"/>
            <w:hideMark/>
          </w:tcPr>
          <w:p w14:paraId="5C3C4906" w14:textId="77777777" w:rsidR="00756D1D" w:rsidRPr="00312F74" w:rsidRDefault="00756D1D" w:rsidP="004F4D7A">
            <w:pPr>
              <w:spacing w:after="0"/>
              <w:ind w:left="0" w:firstLine="0"/>
              <w:jc w:val="center"/>
              <w:rPr>
                <w:rFonts w:ascii="Arial Narrow" w:eastAsia="Times New Roman" w:hAnsi="Arial Narrow"/>
              </w:rPr>
            </w:pPr>
            <w:r w:rsidRPr="00312F74">
              <w:rPr>
                <w:rFonts w:ascii="Arial Narrow" w:hAnsi="Arial Narrow"/>
              </w:rPr>
              <w:t>11</w:t>
            </w:r>
          </w:p>
        </w:tc>
        <w:tc>
          <w:tcPr>
            <w:tcW w:w="8079" w:type="dxa"/>
            <w:tcBorders>
              <w:top w:val="nil"/>
              <w:left w:val="nil"/>
              <w:bottom w:val="single" w:sz="4" w:space="0" w:color="auto"/>
              <w:right w:val="single" w:sz="4" w:space="0" w:color="auto"/>
            </w:tcBorders>
            <w:noWrap/>
            <w:vAlign w:val="bottom"/>
            <w:hideMark/>
          </w:tcPr>
          <w:p w14:paraId="0FCA4B8A" w14:textId="77777777" w:rsidR="00756D1D" w:rsidRPr="00312F74" w:rsidRDefault="00756D1D" w:rsidP="004F4D7A">
            <w:pPr>
              <w:spacing w:after="0"/>
              <w:ind w:left="0" w:firstLine="0"/>
              <w:rPr>
                <w:rFonts w:ascii="Arial Narrow" w:eastAsia="Times New Roman" w:hAnsi="Arial Narrow"/>
              </w:rPr>
            </w:pPr>
            <w:r w:rsidRPr="00312F74">
              <w:rPr>
                <w:rFonts w:ascii="Arial Narrow" w:hAnsi="Arial Narrow"/>
              </w:rPr>
              <w:t>Производство напитков</w:t>
            </w:r>
          </w:p>
        </w:tc>
      </w:tr>
      <w:tr w:rsidR="00756D1D" w:rsidRPr="00312F74" w14:paraId="4204DBE2" w14:textId="77777777" w:rsidTr="004F4D7A">
        <w:trPr>
          <w:trHeight w:val="20"/>
        </w:trPr>
        <w:tc>
          <w:tcPr>
            <w:tcW w:w="1462" w:type="dxa"/>
            <w:tcBorders>
              <w:top w:val="nil"/>
              <w:left w:val="single" w:sz="4" w:space="0" w:color="auto"/>
              <w:bottom w:val="single" w:sz="4" w:space="0" w:color="auto"/>
              <w:right w:val="single" w:sz="4" w:space="0" w:color="auto"/>
            </w:tcBorders>
            <w:noWrap/>
            <w:vAlign w:val="bottom"/>
            <w:hideMark/>
          </w:tcPr>
          <w:p w14:paraId="22426B4A" w14:textId="77777777" w:rsidR="00756D1D" w:rsidRPr="00312F74" w:rsidRDefault="00756D1D" w:rsidP="004F4D7A">
            <w:pPr>
              <w:spacing w:after="0"/>
              <w:ind w:left="0" w:firstLine="0"/>
              <w:jc w:val="center"/>
              <w:rPr>
                <w:rFonts w:ascii="Arial Narrow" w:eastAsia="Times New Roman" w:hAnsi="Arial Narrow"/>
                <w:lang w:val="en-US"/>
              </w:rPr>
            </w:pPr>
            <w:r w:rsidRPr="00312F74">
              <w:rPr>
                <w:rFonts w:ascii="Arial Narrow" w:hAnsi="Arial Narrow"/>
              </w:rPr>
              <w:t>1</w:t>
            </w:r>
            <w:r w:rsidRPr="00312F74">
              <w:rPr>
                <w:rFonts w:ascii="Arial Narrow" w:hAnsi="Arial Narrow"/>
                <w:lang w:val="en-US"/>
              </w:rPr>
              <w:t>2</w:t>
            </w:r>
          </w:p>
        </w:tc>
        <w:tc>
          <w:tcPr>
            <w:tcW w:w="8079" w:type="dxa"/>
            <w:tcBorders>
              <w:top w:val="nil"/>
              <w:left w:val="nil"/>
              <w:bottom w:val="single" w:sz="4" w:space="0" w:color="auto"/>
              <w:right w:val="single" w:sz="4" w:space="0" w:color="auto"/>
            </w:tcBorders>
            <w:noWrap/>
            <w:vAlign w:val="bottom"/>
            <w:hideMark/>
          </w:tcPr>
          <w:p w14:paraId="691ABE56" w14:textId="77777777" w:rsidR="00756D1D" w:rsidRPr="00312F74" w:rsidRDefault="00756D1D" w:rsidP="004F4D7A">
            <w:pPr>
              <w:spacing w:after="0"/>
              <w:ind w:left="0" w:firstLine="0"/>
              <w:rPr>
                <w:rFonts w:ascii="Arial Narrow" w:eastAsia="Times New Roman" w:hAnsi="Arial Narrow"/>
              </w:rPr>
            </w:pPr>
            <w:r w:rsidRPr="00312F74">
              <w:rPr>
                <w:rFonts w:ascii="Arial Narrow" w:hAnsi="Arial Narrow"/>
              </w:rPr>
              <w:t>Производство табачных изделий</w:t>
            </w:r>
          </w:p>
        </w:tc>
      </w:tr>
      <w:tr w:rsidR="00756D1D" w:rsidRPr="00312F74" w14:paraId="62A82620" w14:textId="77777777" w:rsidTr="004F4D7A">
        <w:trPr>
          <w:trHeight w:val="20"/>
        </w:trPr>
        <w:tc>
          <w:tcPr>
            <w:tcW w:w="1462" w:type="dxa"/>
            <w:tcBorders>
              <w:top w:val="nil"/>
              <w:left w:val="single" w:sz="4" w:space="0" w:color="auto"/>
              <w:bottom w:val="single" w:sz="4" w:space="0" w:color="auto"/>
              <w:right w:val="single" w:sz="4" w:space="0" w:color="auto"/>
            </w:tcBorders>
            <w:noWrap/>
            <w:vAlign w:val="bottom"/>
            <w:hideMark/>
          </w:tcPr>
          <w:p w14:paraId="4F74437E" w14:textId="77777777" w:rsidR="00756D1D" w:rsidRPr="00312F74" w:rsidRDefault="00756D1D" w:rsidP="004F4D7A">
            <w:pPr>
              <w:spacing w:after="0"/>
              <w:ind w:left="0" w:firstLine="0"/>
              <w:jc w:val="center"/>
              <w:rPr>
                <w:rFonts w:ascii="Arial Narrow" w:eastAsia="Times New Roman" w:hAnsi="Arial Narrow"/>
              </w:rPr>
            </w:pPr>
            <w:r w:rsidRPr="00312F74">
              <w:rPr>
                <w:rFonts w:ascii="Arial Narrow" w:hAnsi="Arial Narrow"/>
              </w:rPr>
              <w:t>18</w:t>
            </w:r>
          </w:p>
        </w:tc>
        <w:tc>
          <w:tcPr>
            <w:tcW w:w="8079" w:type="dxa"/>
            <w:tcBorders>
              <w:top w:val="nil"/>
              <w:left w:val="nil"/>
              <w:bottom w:val="single" w:sz="4" w:space="0" w:color="auto"/>
              <w:right w:val="single" w:sz="4" w:space="0" w:color="auto"/>
            </w:tcBorders>
            <w:noWrap/>
            <w:vAlign w:val="bottom"/>
            <w:hideMark/>
          </w:tcPr>
          <w:p w14:paraId="3A4E232C" w14:textId="77777777" w:rsidR="00756D1D" w:rsidRPr="00312F74" w:rsidRDefault="00756D1D" w:rsidP="004F4D7A">
            <w:pPr>
              <w:spacing w:after="0"/>
              <w:ind w:left="0" w:firstLine="0"/>
              <w:rPr>
                <w:rFonts w:ascii="Arial Narrow" w:eastAsia="Times New Roman" w:hAnsi="Arial Narrow"/>
              </w:rPr>
            </w:pPr>
            <w:r w:rsidRPr="00312F74">
              <w:rPr>
                <w:rFonts w:ascii="Arial Narrow" w:hAnsi="Arial Narrow"/>
              </w:rPr>
              <w:t>Деятельность полиграфическая и копирование носителей</w:t>
            </w:r>
          </w:p>
        </w:tc>
      </w:tr>
      <w:tr w:rsidR="00756D1D" w:rsidRPr="00312F74" w14:paraId="3688986C" w14:textId="77777777" w:rsidTr="004F4D7A">
        <w:trPr>
          <w:trHeight w:val="20"/>
        </w:trPr>
        <w:tc>
          <w:tcPr>
            <w:tcW w:w="1462" w:type="dxa"/>
            <w:tcBorders>
              <w:top w:val="nil"/>
              <w:left w:val="single" w:sz="4" w:space="0" w:color="auto"/>
              <w:bottom w:val="single" w:sz="4" w:space="0" w:color="auto"/>
              <w:right w:val="single" w:sz="4" w:space="0" w:color="auto"/>
            </w:tcBorders>
            <w:noWrap/>
            <w:vAlign w:val="bottom"/>
            <w:hideMark/>
          </w:tcPr>
          <w:p w14:paraId="67CB7CFA" w14:textId="77777777" w:rsidR="00756D1D" w:rsidRPr="00312F74" w:rsidRDefault="00756D1D" w:rsidP="004F4D7A">
            <w:pPr>
              <w:spacing w:after="0"/>
              <w:ind w:left="0" w:firstLine="0"/>
              <w:jc w:val="center"/>
              <w:rPr>
                <w:rFonts w:ascii="Arial Narrow" w:eastAsia="Times New Roman" w:hAnsi="Arial Narrow"/>
              </w:rPr>
            </w:pPr>
            <w:r w:rsidRPr="00312F74">
              <w:rPr>
                <w:rFonts w:ascii="Arial Narrow" w:hAnsi="Arial Narrow"/>
              </w:rPr>
              <w:t>19</w:t>
            </w:r>
          </w:p>
        </w:tc>
        <w:tc>
          <w:tcPr>
            <w:tcW w:w="8079" w:type="dxa"/>
            <w:tcBorders>
              <w:top w:val="nil"/>
              <w:left w:val="nil"/>
              <w:bottom w:val="single" w:sz="4" w:space="0" w:color="auto"/>
              <w:right w:val="single" w:sz="4" w:space="0" w:color="auto"/>
            </w:tcBorders>
            <w:noWrap/>
            <w:vAlign w:val="bottom"/>
            <w:hideMark/>
          </w:tcPr>
          <w:p w14:paraId="04867D7B" w14:textId="77777777" w:rsidR="00756D1D" w:rsidRPr="00312F74" w:rsidRDefault="00756D1D" w:rsidP="004F4D7A">
            <w:pPr>
              <w:spacing w:after="0"/>
              <w:ind w:left="0" w:firstLine="0"/>
              <w:rPr>
                <w:rFonts w:ascii="Arial Narrow" w:eastAsia="Times New Roman" w:hAnsi="Arial Narrow"/>
              </w:rPr>
            </w:pPr>
            <w:r w:rsidRPr="00312F74">
              <w:rPr>
                <w:rFonts w:ascii="Arial Narrow" w:hAnsi="Arial Narrow"/>
              </w:rPr>
              <w:t>Производство кокса и нефтепродуктов</w:t>
            </w:r>
          </w:p>
        </w:tc>
      </w:tr>
      <w:tr w:rsidR="00756D1D" w:rsidRPr="00312F74" w14:paraId="7A1E6F4A" w14:textId="77777777" w:rsidTr="004F4D7A">
        <w:trPr>
          <w:trHeight w:val="20"/>
        </w:trPr>
        <w:tc>
          <w:tcPr>
            <w:tcW w:w="1462" w:type="dxa"/>
            <w:tcBorders>
              <w:top w:val="nil"/>
              <w:left w:val="single" w:sz="4" w:space="0" w:color="auto"/>
              <w:bottom w:val="single" w:sz="4" w:space="0" w:color="auto"/>
              <w:right w:val="single" w:sz="4" w:space="0" w:color="auto"/>
            </w:tcBorders>
            <w:noWrap/>
            <w:vAlign w:val="center"/>
            <w:hideMark/>
          </w:tcPr>
          <w:p w14:paraId="314C3EAD" w14:textId="77777777" w:rsidR="00756D1D" w:rsidRPr="00312F74" w:rsidRDefault="00756D1D" w:rsidP="004F4D7A">
            <w:pPr>
              <w:spacing w:after="0"/>
              <w:ind w:left="0" w:firstLine="0"/>
              <w:jc w:val="center"/>
              <w:rPr>
                <w:rFonts w:ascii="Arial Narrow" w:eastAsia="Times New Roman" w:hAnsi="Arial Narrow"/>
              </w:rPr>
            </w:pPr>
            <w:r w:rsidRPr="00312F74">
              <w:rPr>
                <w:rFonts w:ascii="Arial Narrow" w:hAnsi="Arial Narrow"/>
              </w:rPr>
              <w:t>24.46</w:t>
            </w:r>
          </w:p>
        </w:tc>
        <w:tc>
          <w:tcPr>
            <w:tcW w:w="8079" w:type="dxa"/>
            <w:tcBorders>
              <w:top w:val="nil"/>
              <w:left w:val="nil"/>
              <w:bottom w:val="single" w:sz="4" w:space="0" w:color="auto"/>
              <w:right w:val="single" w:sz="4" w:space="0" w:color="auto"/>
            </w:tcBorders>
            <w:vAlign w:val="bottom"/>
            <w:hideMark/>
          </w:tcPr>
          <w:p w14:paraId="550D4BB6" w14:textId="77777777" w:rsidR="00756D1D" w:rsidRPr="00312F74" w:rsidRDefault="00756D1D" w:rsidP="004F4D7A">
            <w:pPr>
              <w:spacing w:after="0"/>
              <w:ind w:left="0" w:firstLine="0"/>
              <w:rPr>
                <w:rFonts w:ascii="Arial Narrow" w:eastAsia="Times New Roman" w:hAnsi="Arial Narrow"/>
              </w:rPr>
            </w:pPr>
            <w:r w:rsidRPr="00312F74">
              <w:rPr>
                <w:rFonts w:ascii="Arial Narrow" w:hAnsi="Arial Narrow"/>
              </w:rPr>
              <w:t>Производство ядерного топлива</w:t>
            </w:r>
          </w:p>
        </w:tc>
      </w:tr>
      <w:tr w:rsidR="00756D1D" w:rsidRPr="00312F74" w14:paraId="2D892867" w14:textId="77777777" w:rsidTr="004F4D7A">
        <w:trPr>
          <w:trHeight w:val="20"/>
        </w:trPr>
        <w:tc>
          <w:tcPr>
            <w:tcW w:w="9545" w:type="dxa"/>
            <w:gridSpan w:val="2"/>
            <w:tcBorders>
              <w:top w:val="single" w:sz="4" w:space="0" w:color="auto"/>
              <w:left w:val="single" w:sz="4" w:space="0" w:color="auto"/>
              <w:bottom w:val="single" w:sz="4" w:space="0" w:color="auto"/>
              <w:right w:val="single" w:sz="4" w:space="0" w:color="auto"/>
            </w:tcBorders>
            <w:noWrap/>
            <w:vAlign w:val="bottom"/>
            <w:hideMark/>
          </w:tcPr>
          <w:p w14:paraId="7CA0527B" w14:textId="77777777" w:rsidR="00756D1D" w:rsidRPr="00312F74" w:rsidRDefault="00756D1D" w:rsidP="004F4D7A">
            <w:pPr>
              <w:spacing w:after="0"/>
              <w:ind w:left="0" w:firstLine="0"/>
              <w:rPr>
                <w:rFonts w:ascii="Arial Narrow" w:hAnsi="Arial Narrow"/>
                <w:b/>
                <w:bCs/>
                <w:i/>
              </w:rPr>
            </w:pPr>
            <w:r w:rsidRPr="00312F74">
              <w:rPr>
                <w:rFonts w:ascii="Arial Narrow" w:hAnsi="Arial Narrow"/>
                <w:b/>
                <w:bCs/>
                <w:i/>
              </w:rPr>
              <w:t>Раздел B "Добыча полезных ископаемых"</w:t>
            </w:r>
          </w:p>
        </w:tc>
      </w:tr>
      <w:tr w:rsidR="00756D1D" w:rsidRPr="00312F74" w14:paraId="016EAE09" w14:textId="77777777" w:rsidTr="004F4D7A">
        <w:trPr>
          <w:trHeight w:val="20"/>
        </w:trPr>
        <w:tc>
          <w:tcPr>
            <w:tcW w:w="9545" w:type="dxa"/>
            <w:gridSpan w:val="2"/>
            <w:tcBorders>
              <w:top w:val="single" w:sz="4" w:space="0" w:color="auto"/>
              <w:left w:val="single" w:sz="4" w:space="0" w:color="auto"/>
              <w:bottom w:val="single" w:sz="4" w:space="0" w:color="auto"/>
              <w:right w:val="single" w:sz="4" w:space="0" w:color="auto"/>
            </w:tcBorders>
            <w:vAlign w:val="bottom"/>
            <w:hideMark/>
          </w:tcPr>
          <w:p w14:paraId="01DFCAAB" w14:textId="77777777" w:rsidR="00756D1D" w:rsidRPr="00312F74" w:rsidRDefault="00756D1D" w:rsidP="004F4D7A">
            <w:pPr>
              <w:spacing w:after="0"/>
              <w:ind w:left="0" w:firstLine="0"/>
              <w:rPr>
                <w:rFonts w:ascii="Arial Narrow" w:hAnsi="Arial Narrow"/>
                <w:b/>
                <w:bCs/>
                <w:i/>
              </w:rPr>
            </w:pPr>
            <w:r w:rsidRPr="00312F74">
              <w:rPr>
                <w:rFonts w:ascii="Arial Narrow" w:hAnsi="Arial Narrow"/>
                <w:b/>
                <w:bCs/>
                <w:i/>
              </w:rPr>
              <w:t>Раздел D "Обеспечение электрической энергией, газом и паром; кондиционирование воздуха"</w:t>
            </w:r>
          </w:p>
        </w:tc>
      </w:tr>
      <w:tr w:rsidR="00756D1D" w:rsidRPr="00312F74" w14:paraId="2A32670B" w14:textId="77777777" w:rsidTr="004F4D7A">
        <w:trPr>
          <w:trHeight w:val="20"/>
        </w:trPr>
        <w:tc>
          <w:tcPr>
            <w:tcW w:w="9545" w:type="dxa"/>
            <w:gridSpan w:val="2"/>
            <w:tcBorders>
              <w:top w:val="single" w:sz="4" w:space="0" w:color="auto"/>
              <w:left w:val="single" w:sz="4" w:space="0" w:color="auto"/>
              <w:bottom w:val="single" w:sz="4" w:space="0" w:color="auto"/>
              <w:right w:val="single" w:sz="4" w:space="0" w:color="auto"/>
            </w:tcBorders>
            <w:noWrap/>
            <w:vAlign w:val="bottom"/>
            <w:hideMark/>
          </w:tcPr>
          <w:p w14:paraId="0E172D52" w14:textId="77777777" w:rsidR="00756D1D" w:rsidRPr="00312F74" w:rsidRDefault="00756D1D" w:rsidP="00756D1D">
            <w:pPr>
              <w:pStyle w:val="ConsPlusNormal"/>
              <w:spacing w:line="276" w:lineRule="auto"/>
              <w:rPr>
                <w:rFonts w:ascii="Arial Narrow" w:hAnsi="Arial Narrow"/>
                <w:b/>
                <w:bCs/>
                <w:i/>
                <w:color w:val="000000"/>
                <w:sz w:val="22"/>
                <w:szCs w:val="22"/>
              </w:rPr>
            </w:pPr>
            <w:r w:rsidRPr="00312F74">
              <w:rPr>
                <w:rFonts w:ascii="Arial Narrow" w:hAnsi="Arial Narrow"/>
                <w:b/>
                <w:bCs/>
                <w:i/>
                <w:color w:val="000000"/>
                <w:sz w:val="22"/>
                <w:szCs w:val="22"/>
              </w:rPr>
              <w:t>Раздел E "Водоснабжение; водоотведение, организация сбора и утилизации отходов, деятельность по ликвидации загрязнений"</w:t>
            </w:r>
          </w:p>
        </w:tc>
      </w:tr>
    </w:tbl>
    <w:p w14:paraId="6361E47B" w14:textId="7D5831B9" w:rsidR="006A018C" w:rsidRDefault="006A018C" w:rsidP="006A018C">
      <w:pPr>
        <w:spacing w:after="3" w:line="259" w:lineRule="auto"/>
        <w:ind w:left="10" w:right="-8" w:firstLine="674"/>
        <w:jc w:val="right"/>
      </w:pPr>
      <w:r>
        <w:lastRenderedPageBreak/>
        <w:t xml:space="preserve">Приложение </w:t>
      </w:r>
      <w:r w:rsidR="009A337E">
        <w:t>№</w:t>
      </w:r>
      <w:r w:rsidR="00756D1D">
        <w:t>3</w:t>
      </w:r>
    </w:p>
    <w:p w14:paraId="3D872451" w14:textId="77777777" w:rsidR="009A337E" w:rsidRDefault="009A337E" w:rsidP="006A018C">
      <w:pPr>
        <w:spacing w:after="41" w:line="259" w:lineRule="auto"/>
        <w:ind w:left="867" w:right="387" w:firstLine="0"/>
        <w:jc w:val="center"/>
        <w:rPr>
          <w:b/>
        </w:rPr>
      </w:pPr>
    </w:p>
    <w:p w14:paraId="178DE4B7" w14:textId="756FEF9A" w:rsidR="00FB3190" w:rsidRPr="00D672F2" w:rsidRDefault="006A018C" w:rsidP="00D672F2">
      <w:pPr>
        <w:pStyle w:val="1"/>
        <w:jc w:val="center"/>
        <w:rPr>
          <w:sz w:val="20"/>
        </w:rPr>
      </w:pPr>
      <w:bookmarkStart w:id="18" w:name="_Toc62659984"/>
      <w:r w:rsidRPr="003A5C65">
        <w:t xml:space="preserve">Перечень документов, представляемых в Фонд на разных этапах рассмотрения заявки и для оформления финансирования </w:t>
      </w:r>
      <w:r w:rsidR="00BF49E1">
        <w:t>промышл</w:t>
      </w:r>
      <w:r w:rsidR="00D459F1">
        <w:t>енных предприятий по Стандарту "</w:t>
      </w:r>
      <w:r w:rsidR="00FE1D2D">
        <w:t>Оборотный капитал</w:t>
      </w:r>
      <w:r w:rsidR="00BF49E1" w:rsidRPr="00BF49E1">
        <w:t>"</w:t>
      </w:r>
      <w:r w:rsidR="00F601B7" w:rsidRPr="004F4D7A">
        <w:rPr>
          <w:vertAlign w:val="superscript"/>
        </w:rPr>
        <w:t>1</w:t>
      </w:r>
      <w:bookmarkEnd w:id="18"/>
    </w:p>
    <w:p w14:paraId="41891D3A" w14:textId="77777777" w:rsidR="000C2A3B" w:rsidRDefault="000C2A3B" w:rsidP="000C2A3B">
      <w:pPr>
        <w:spacing w:after="0" w:line="259" w:lineRule="auto"/>
        <w:ind w:left="0" w:firstLine="0"/>
        <w:jc w:val="left"/>
        <w:rPr>
          <w:sz w:val="16"/>
        </w:rPr>
      </w:pPr>
      <w:r w:rsidRPr="003A5C65">
        <w:rPr>
          <w:rFonts w:ascii="Wingdings" w:eastAsia="Wingdings" w:hAnsi="Wingdings" w:cs="Wingdings"/>
          <w:sz w:val="16"/>
        </w:rPr>
        <w:t></w:t>
      </w:r>
      <w:r w:rsidRPr="003A5C65">
        <w:rPr>
          <w:rFonts w:ascii="Wingdings" w:eastAsia="Wingdings" w:hAnsi="Wingdings" w:cs="Wingdings"/>
          <w:sz w:val="16"/>
        </w:rPr>
        <w:t></w:t>
      </w:r>
      <w:r w:rsidRPr="003A5C65">
        <w:rPr>
          <w:sz w:val="16"/>
        </w:rPr>
        <w:t>(к) – электронная копия документа</w:t>
      </w:r>
      <w:r w:rsidRPr="003A5C65">
        <w:rPr>
          <w:sz w:val="16"/>
        </w:rPr>
        <w:tab/>
      </w:r>
      <w:r w:rsidRPr="003A5C65">
        <w:rPr>
          <w:rFonts w:ascii="Wingdings" w:eastAsia="Wingdings" w:hAnsi="Wingdings" w:cs="Wingdings"/>
          <w:sz w:val="16"/>
        </w:rPr>
        <w:t></w:t>
      </w:r>
      <w:r w:rsidRPr="003A5C65">
        <w:rPr>
          <w:rFonts w:ascii="Wingdings" w:eastAsia="Wingdings" w:hAnsi="Wingdings" w:cs="Wingdings"/>
          <w:sz w:val="16"/>
        </w:rPr>
        <w:t></w:t>
      </w:r>
      <w:r w:rsidRPr="003A5C65">
        <w:rPr>
          <w:sz w:val="16"/>
        </w:rPr>
        <w:t>(</w:t>
      </w:r>
      <w:proofErr w:type="spellStart"/>
      <w:r w:rsidRPr="003A5C65">
        <w:rPr>
          <w:sz w:val="16"/>
        </w:rPr>
        <w:t>зк</w:t>
      </w:r>
      <w:proofErr w:type="spellEnd"/>
      <w:r w:rsidRPr="003A5C65">
        <w:rPr>
          <w:sz w:val="16"/>
        </w:rPr>
        <w:t>) – заверенная копия документа</w:t>
      </w:r>
      <w:r w:rsidRPr="003A5C65">
        <w:rPr>
          <w:sz w:val="16"/>
        </w:rPr>
        <w:tab/>
      </w:r>
      <w:r w:rsidRPr="003A5C65">
        <w:rPr>
          <w:rFonts w:ascii="Wingdings" w:eastAsia="Wingdings" w:hAnsi="Wingdings" w:cs="Wingdings"/>
          <w:sz w:val="16"/>
        </w:rPr>
        <w:t></w:t>
      </w:r>
      <w:r w:rsidRPr="003A5C65">
        <w:rPr>
          <w:rFonts w:ascii="Wingdings" w:eastAsia="Wingdings" w:hAnsi="Wingdings" w:cs="Wingdings"/>
          <w:sz w:val="16"/>
        </w:rPr>
        <w:t></w:t>
      </w:r>
      <w:r w:rsidRPr="003A5C65">
        <w:rPr>
          <w:sz w:val="16"/>
        </w:rPr>
        <w:t xml:space="preserve">(о) – оригинал документа </w:t>
      </w:r>
      <w:r w:rsidRPr="003A5C65">
        <w:rPr>
          <w:rFonts w:ascii="Wingdings" w:eastAsia="Wingdings" w:hAnsi="Wingdings" w:cs="Wingdings"/>
          <w:sz w:val="16"/>
        </w:rPr>
        <w:t></w:t>
      </w:r>
      <w:r w:rsidRPr="003A5C65">
        <w:rPr>
          <w:rFonts w:ascii="Wingdings" w:eastAsia="Wingdings" w:hAnsi="Wingdings" w:cs="Wingdings"/>
          <w:sz w:val="16"/>
        </w:rPr>
        <w:t></w:t>
      </w:r>
      <w:r w:rsidRPr="003A5C65">
        <w:rPr>
          <w:sz w:val="16"/>
        </w:rPr>
        <w:t>(</w:t>
      </w:r>
      <w:proofErr w:type="spellStart"/>
      <w:r w:rsidRPr="003A5C65">
        <w:rPr>
          <w:sz w:val="16"/>
        </w:rPr>
        <w:t>нк</w:t>
      </w:r>
      <w:proofErr w:type="spellEnd"/>
      <w:r w:rsidRPr="003A5C65">
        <w:rPr>
          <w:sz w:val="16"/>
        </w:rPr>
        <w:t>) – нотариально заверенная</w:t>
      </w:r>
      <w:r>
        <w:rPr>
          <w:sz w:val="16"/>
        </w:rPr>
        <w:t xml:space="preserve"> копия документа</w:t>
      </w:r>
      <w:r w:rsidRPr="003A5C65">
        <w:rPr>
          <w:sz w:val="16"/>
        </w:rPr>
        <w:t xml:space="preserve"> </w:t>
      </w:r>
    </w:p>
    <w:p w14:paraId="443308D2" w14:textId="77777777" w:rsidR="000C2A3B" w:rsidRDefault="000C2A3B" w:rsidP="000C2A3B">
      <w:pPr>
        <w:spacing w:after="0" w:line="259" w:lineRule="auto"/>
        <w:ind w:left="0" w:firstLine="0"/>
        <w:jc w:val="left"/>
        <w:rPr>
          <w:sz w:val="16"/>
        </w:rPr>
      </w:pPr>
    </w:p>
    <w:tbl>
      <w:tblPr>
        <w:tblStyle w:val="TableGrid"/>
        <w:tblW w:w="9209" w:type="dxa"/>
        <w:tblInd w:w="0" w:type="dxa"/>
        <w:tblLayout w:type="fixed"/>
        <w:tblCellMar>
          <w:top w:w="50" w:type="dxa"/>
          <w:right w:w="52" w:type="dxa"/>
        </w:tblCellMar>
        <w:tblLook w:val="04A0" w:firstRow="1" w:lastRow="0" w:firstColumn="1" w:lastColumn="0" w:noHBand="0" w:noVBand="1"/>
      </w:tblPr>
      <w:tblGrid>
        <w:gridCol w:w="3783"/>
        <w:gridCol w:w="77"/>
        <w:gridCol w:w="1091"/>
        <w:gridCol w:w="289"/>
        <w:gridCol w:w="954"/>
        <w:gridCol w:w="180"/>
        <w:gridCol w:w="1057"/>
        <w:gridCol w:w="154"/>
        <w:gridCol w:w="1624"/>
      </w:tblGrid>
      <w:tr w:rsidR="000C2A3B" w:rsidRPr="003A5C65" w14:paraId="7FA74936" w14:textId="77777777" w:rsidTr="003A6E9F">
        <w:trPr>
          <w:trHeight w:val="308"/>
        </w:trPr>
        <w:tc>
          <w:tcPr>
            <w:tcW w:w="3783" w:type="dxa"/>
            <w:vMerge w:val="restart"/>
            <w:tcBorders>
              <w:top w:val="single" w:sz="4" w:space="0" w:color="000000"/>
              <w:left w:val="single" w:sz="4" w:space="0" w:color="000000"/>
              <w:bottom w:val="single" w:sz="4" w:space="0" w:color="000000"/>
              <w:right w:val="single" w:sz="4" w:space="0" w:color="000000"/>
            </w:tcBorders>
            <w:shd w:val="clear" w:color="auto" w:fill="DDEBF7"/>
            <w:vAlign w:val="center"/>
          </w:tcPr>
          <w:p w14:paraId="74E63674" w14:textId="77777777" w:rsidR="000C2A3B" w:rsidRPr="003A5C65" w:rsidRDefault="000C2A3B" w:rsidP="000C2A3B">
            <w:pPr>
              <w:spacing w:after="0" w:line="259" w:lineRule="auto"/>
              <w:ind w:left="0" w:right="108" w:firstLine="0"/>
              <w:jc w:val="center"/>
              <w:rPr>
                <w:sz w:val="20"/>
              </w:rPr>
            </w:pPr>
            <w:r w:rsidRPr="003A5C65">
              <w:rPr>
                <w:b/>
              </w:rPr>
              <w:t xml:space="preserve">Наименование документа </w:t>
            </w:r>
          </w:p>
        </w:tc>
        <w:tc>
          <w:tcPr>
            <w:tcW w:w="5426" w:type="dxa"/>
            <w:gridSpan w:val="8"/>
            <w:tcBorders>
              <w:top w:val="single" w:sz="4" w:space="0" w:color="000000"/>
              <w:left w:val="single" w:sz="4" w:space="0" w:color="000000"/>
              <w:bottom w:val="single" w:sz="4" w:space="0" w:color="000000"/>
              <w:right w:val="single" w:sz="4" w:space="0" w:color="000000"/>
            </w:tcBorders>
            <w:shd w:val="clear" w:color="auto" w:fill="DDEBF7"/>
          </w:tcPr>
          <w:p w14:paraId="3EC3FBFF" w14:textId="77777777" w:rsidR="000C2A3B" w:rsidRPr="003A5C65" w:rsidRDefault="000C2A3B" w:rsidP="000C2A3B">
            <w:pPr>
              <w:spacing w:after="0" w:line="259" w:lineRule="auto"/>
              <w:ind w:left="0" w:right="105" w:firstLine="0"/>
              <w:jc w:val="center"/>
              <w:rPr>
                <w:sz w:val="20"/>
              </w:rPr>
            </w:pPr>
            <w:r w:rsidRPr="003A5C65">
              <w:rPr>
                <w:b/>
              </w:rPr>
              <w:t xml:space="preserve">Этап, на котором запрашивается документ </w:t>
            </w:r>
          </w:p>
        </w:tc>
      </w:tr>
      <w:tr w:rsidR="000C2A3B" w:rsidRPr="003A5C65" w14:paraId="5434D86B" w14:textId="77777777" w:rsidTr="003A6E9F">
        <w:trPr>
          <w:trHeight w:val="985"/>
        </w:trPr>
        <w:tc>
          <w:tcPr>
            <w:tcW w:w="3783" w:type="dxa"/>
            <w:vMerge/>
            <w:tcBorders>
              <w:top w:val="nil"/>
              <w:left w:val="single" w:sz="4" w:space="0" w:color="000000"/>
              <w:bottom w:val="single" w:sz="4" w:space="0" w:color="000000"/>
              <w:right w:val="single" w:sz="4" w:space="0" w:color="000000"/>
            </w:tcBorders>
          </w:tcPr>
          <w:p w14:paraId="4FB0AC2E" w14:textId="77777777" w:rsidR="000C2A3B" w:rsidRPr="003A5C65" w:rsidRDefault="000C2A3B" w:rsidP="000C2A3B">
            <w:pPr>
              <w:spacing w:after="160" w:line="259" w:lineRule="auto"/>
              <w:ind w:left="0" w:firstLine="0"/>
              <w:jc w:val="left"/>
              <w:rPr>
                <w:sz w:val="20"/>
              </w:rPr>
            </w:pPr>
          </w:p>
        </w:tc>
        <w:tc>
          <w:tcPr>
            <w:tcW w:w="1457" w:type="dxa"/>
            <w:gridSpan w:val="3"/>
            <w:tcBorders>
              <w:top w:val="single" w:sz="4" w:space="0" w:color="000000"/>
              <w:left w:val="single" w:sz="4" w:space="0" w:color="000000"/>
              <w:bottom w:val="single" w:sz="4" w:space="0" w:color="000000"/>
              <w:right w:val="single" w:sz="4" w:space="0" w:color="000000"/>
            </w:tcBorders>
            <w:shd w:val="clear" w:color="auto" w:fill="DDEBF7"/>
          </w:tcPr>
          <w:p w14:paraId="47CA3B73" w14:textId="03D25768" w:rsidR="000C2A3B" w:rsidRPr="003A5C65" w:rsidRDefault="00F42BD2" w:rsidP="000C2A3B">
            <w:pPr>
              <w:spacing w:after="0" w:line="259" w:lineRule="auto"/>
              <w:ind w:left="0" w:firstLine="0"/>
              <w:jc w:val="center"/>
              <w:rPr>
                <w:sz w:val="20"/>
              </w:rPr>
            </w:pPr>
            <w:r>
              <w:rPr>
                <w:sz w:val="20"/>
              </w:rPr>
              <w:t xml:space="preserve">Подготовка документов </w:t>
            </w:r>
            <w:proofErr w:type="gramStart"/>
            <w:r>
              <w:rPr>
                <w:sz w:val="20"/>
              </w:rPr>
              <w:t xml:space="preserve">к </w:t>
            </w:r>
            <w:r w:rsidR="000C2A3B" w:rsidRPr="003A5C65">
              <w:rPr>
                <w:sz w:val="20"/>
              </w:rPr>
              <w:t xml:space="preserve"> экспертизе</w:t>
            </w:r>
            <w:proofErr w:type="gramEnd"/>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DDEBF7"/>
            <w:vAlign w:val="center"/>
          </w:tcPr>
          <w:p w14:paraId="34578358" w14:textId="456225AF" w:rsidR="000C2A3B" w:rsidRPr="003A5C65" w:rsidRDefault="000C2A3B" w:rsidP="000C2A3B">
            <w:pPr>
              <w:spacing w:after="0" w:line="259" w:lineRule="auto"/>
              <w:ind w:left="0" w:firstLine="0"/>
              <w:jc w:val="center"/>
              <w:rPr>
                <w:sz w:val="20"/>
              </w:rPr>
            </w:pPr>
            <w:r w:rsidRPr="003A5C65">
              <w:rPr>
                <w:sz w:val="20"/>
              </w:rPr>
              <w:t>экспертиза</w:t>
            </w:r>
          </w:p>
        </w:tc>
        <w:tc>
          <w:tcPr>
            <w:tcW w:w="1211" w:type="dxa"/>
            <w:gridSpan w:val="2"/>
            <w:tcBorders>
              <w:top w:val="single" w:sz="4" w:space="0" w:color="000000"/>
              <w:left w:val="single" w:sz="4" w:space="0" w:color="000000"/>
              <w:bottom w:val="single" w:sz="4" w:space="0" w:color="000000"/>
              <w:right w:val="single" w:sz="4" w:space="0" w:color="000000"/>
            </w:tcBorders>
            <w:shd w:val="clear" w:color="auto" w:fill="DDEBF7"/>
            <w:vAlign w:val="center"/>
          </w:tcPr>
          <w:p w14:paraId="1C569545" w14:textId="77777777" w:rsidR="000C2A3B" w:rsidRPr="003A5C65" w:rsidRDefault="000C2A3B" w:rsidP="000C2A3B">
            <w:pPr>
              <w:spacing w:after="0" w:line="259" w:lineRule="auto"/>
              <w:ind w:left="0" w:firstLine="0"/>
              <w:jc w:val="center"/>
              <w:rPr>
                <w:sz w:val="20"/>
              </w:rPr>
            </w:pPr>
            <w:r w:rsidRPr="003A5C65">
              <w:rPr>
                <w:sz w:val="20"/>
              </w:rPr>
              <w:t>Подготовка к</w:t>
            </w:r>
          </w:p>
          <w:p w14:paraId="40A94ACA" w14:textId="77777777" w:rsidR="000C2A3B" w:rsidRPr="003A5C65" w:rsidRDefault="000C2A3B" w:rsidP="000C2A3B">
            <w:pPr>
              <w:spacing w:after="0" w:line="259" w:lineRule="auto"/>
              <w:ind w:left="0" w:firstLine="0"/>
              <w:jc w:val="center"/>
              <w:rPr>
                <w:sz w:val="20"/>
              </w:rPr>
            </w:pPr>
            <w:proofErr w:type="spellStart"/>
            <w:r>
              <w:rPr>
                <w:sz w:val="20"/>
              </w:rPr>
              <w:t>Наблюдате-</w:t>
            </w:r>
            <w:proofErr w:type="gramStart"/>
            <w:r>
              <w:rPr>
                <w:sz w:val="20"/>
              </w:rPr>
              <w:t>льному</w:t>
            </w:r>
            <w:proofErr w:type="spellEnd"/>
            <w:r>
              <w:rPr>
                <w:sz w:val="20"/>
              </w:rPr>
              <w:t xml:space="preserve">  </w:t>
            </w:r>
            <w:r w:rsidRPr="003A5C65">
              <w:rPr>
                <w:sz w:val="20"/>
              </w:rPr>
              <w:t>совету</w:t>
            </w:r>
            <w:proofErr w:type="gramEnd"/>
          </w:p>
        </w:tc>
        <w:tc>
          <w:tcPr>
            <w:tcW w:w="1624" w:type="dxa"/>
            <w:tcBorders>
              <w:top w:val="single" w:sz="4" w:space="0" w:color="000000"/>
              <w:left w:val="single" w:sz="4" w:space="0" w:color="000000"/>
              <w:bottom w:val="single" w:sz="4" w:space="0" w:color="000000"/>
              <w:right w:val="single" w:sz="4" w:space="0" w:color="000000"/>
            </w:tcBorders>
            <w:shd w:val="clear" w:color="auto" w:fill="DDEBF7"/>
            <w:vAlign w:val="center"/>
          </w:tcPr>
          <w:p w14:paraId="39A6EF3D" w14:textId="77777777" w:rsidR="000C2A3B" w:rsidRPr="003A5C65" w:rsidRDefault="000C2A3B" w:rsidP="000C2A3B">
            <w:pPr>
              <w:spacing w:after="0" w:line="259" w:lineRule="auto"/>
              <w:ind w:left="0" w:firstLine="0"/>
              <w:jc w:val="center"/>
              <w:rPr>
                <w:sz w:val="20"/>
              </w:rPr>
            </w:pPr>
            <w:r w:rsidRPr="003A5C65">
              <w:rPr>
                <w:sz w:val="20"/>
              </w:rPr>
              <w:t>Подписание договоров</w:t>
            </w:r>
          </w:p>
        </w:tc>
      </w:tr>
      <w:tr w:rsidR="000C2A3B" w:rsidRPr="003A5C65" w14:paraId="05D4990E" w14:textId="77777777" w:rsidTr="003A6E9F">
        <w:trPr>
          <w:trHeight w:val="324"/>
        </w:trPr>
        <w:tc>
          <w:tcPr>
            <w:tcW w:w="9209" w:type="dxa"/>
            <w:gridSpan w:val="9"/>
            <w:tcBorders>
              <w:top w:val="single" w:sz="4" w:space="0" w:color="000000"/>
              <w:left w:val="single" w:sz="4" w:space="0" w:color="000000"/>
              <w:bottom w:val="single" w:sz="4" w:space="0" w:color="000000"/>
              <w:right w:val="single" w:sz="4" w:space="0" w:color="000000"/>
            </w:tcBorders>
            <w:shd w:val="clear" w:color="auto" w:fill="F2F2F2"/>
          </w:tcPr>
          <w:p w14:paraId="0A5F51DF" w14:textId="19218BE6" w:rsidR="000C2A3B" w:rsidRPr="003A5C65" w:rsidRDefault="00094C31" w:rsidP="000C2A3B">
            <w:pPr>
              <w:spacing w:after="0" w:line="259" w:lineRule="auto"/>
              <w:ind w:left="0" w:firstLine="0"/>
              <w:jc w:val="left"/>
              <w:rPr>
                <w:sz w:val="20"/>
              </w:rPr>
            </w:pPr>
            <w:r>
              <w:rPr>
                <w:b/>
              </w:rPr>
              <w:t>1.Документы Заявителя</w:t>
            </w:r>
          </w:p>
        </w:tc>
      </w:tr>
      <w:tr w:rsidR="000C2A3B" w:rsidRPr="003A5C65" w14:paraId="0887137D" w14:textId="77777777" w:rsidTr="003A6E9F">
        <w:trPr>
          <w:trHeight w:val="325"/>
        </w:trPr>
        <w:tc>
          <w:tcPr>
            <w:tcW w:w="3783" w:type="dxa"/>
            <w:tcBorders>
              <w:top w:val="single" w:sz="4" w:space="0" w:color="000000"/>
              <w:left w:val="single" w:sz="4" w:space="0" w:color="000000"/>
              <w:bottom w:val="single" w:sz="4" w:space="0" w:color="000000"/>
              <w:right w:val="single" w:sz="4" w:space="0" w:color="000000"/>
            </w:tcBorders>
          </w:tcPr>
          <w:p w14:paraId="480054AD" w14:textId="68A82603" w:rsidR="000C2A3B" w:rsidRPr="003A5C65" w:rsidRDefault="000C2A3B" w:rsidP="004F4D7A">
            <w:pPr>
              <w:spacing w:after="0" w:line="259" w:lineRule="auto"/>
              <w:ind w:left="0" w:firstLine="0"/>
              <w:jc w:val="left"/>
              <w:rPr>
                <w:sz w:val="20"/>
              </w:rPr>
            </w:pPr>
            <w:r w:rsidRPr="003A5C65">
              <w:t xml:space="preserve">Резюме </w:t>
            </w:r>
            <w:r w:rsidR="00A44007" w:rsidRPr="00A44007">
              <w:t>(по форме Фонда</w:t>
            </w:r>
            <w:r w:rsidR="004F4D7A">
              <w:t>*</w:t>
            </w:r>
            <w:r w:rsidR="00A44007" w:rsidRPr="00A44007">
              <w:t>)</w:t>
            </w:r>
          </w:p>
        </w:tc>
        <w:tc>
          <w:tcPr>
            <w:tcW w:w="1457" w:type="dxa"/>
            <w:gridSpan w:val="3"/>
            <w:tcBorders>
              <w:top w:val="single" w:sz="4" w:space="0" w:color="000000"/>
              <w:left w:val="single" w:sz="4" w:space="0" w:color="000000"/>
              <w:bottom w:val="single" w:sz="4" w:space="0" w:color="000000"/>
              <w:right w:val="single" w:sz="4" w:space="0" w:color="000000"/>
            </w:tcBorders>
          </w:tcPr>
          <w:p w14:paraId="4FBD393A" w14:textId="77777777" w:rsidR="000C2A3B" w:rsidRPr="003A5C65" w:rsidRDefault="000C2A3B" w:rsidP="000C2A3B">
            <w:pPr>
              <w:spacing w:after="0" w:line="259" w:lineRule="auto"/>
              <w:ind w:left="0" w:firstLine="0"/>
              <w:jc w:val="left"/>
              <w:rPr>
                <w:sz w:val="20"/>
              </w:rPr>
            </w:pPr>
            <w:r w:rsidRPr="003A5C65">
              <w:rPr>
                <w:rFonts w:ascii="Wingdings" w:eastAsia="Wingdings" w:hAnsi="Wingdings" w:cs="Wingdings"/>
              </w:rPr>
              <w:t></w:t>
            </w:r>
            <w:r w:rsidRPr="003A5C65">
              <w:t>(к)</w:t>
            </w:r>
          </w:p>
        </w:tc>
        <w:tc>
          <w:tcPr>
            <w:tcW w:w="1134" w:type="dxa"/>
            <w:gridSpan w:val="2"/>
            <w:tcBorders>
              <w:top w:val="single" w:sz="4" w:space="0" w:color="000000"/>
              <w:left w:val="single" w:sz="4" w:space="0" w:color="000000"/>
              <w:bottom w:val="single" w:sz="4" w:space="0" w:color="000000"/>
              <w:right w:val="single" w:sz="4" w:space="0" w:color="000000"/>
            </w:tcBorders>
          </w:tcPr>
          <w:p w14:paraId="294951BE" w14:textId="77777777" w:rsidR="000C2A3B" w:rsidRPr="003A5C65" w:rsidRDefault="000C2A3B" w:rsidP="000C2A3B">
            <w:pPr>
              <w:spacing w:after="160" w:line="259" w:lineRule="auto"/>
              <w:ind w:left="0" w:firstLine="0"/>
              <w:jc w:val="left"/>
              <w:rPr>
                <w:sz w:val="20"/>
              </w:rPr>
            </w:pPr>
          </w:p>
        </w:tc>
        <w:tc>
          <w:tcPr>
            <w:tcW w:w="1211" w:type="dxa"/>
            <w:gridSpan w:val="2"/>
            <w:tcBorders>
              <w:top w:val="single" w:sz="4" w:space="0" w:color="000000"/>
              <w:left w:val="single" w:sz="4" w:space="0" w:color="000000"/>
              <w:bottom w:val="single" w:sz="4" w:space="0" w:color="000000"/>
              <w:right w:val="single" w:sz="4" w:space="0" w:color="000000"/>
            </w:tcBorders>
          </w:tcPr>
          <w:p w14:paraId="7CD1C089" w14:textId="77777777" w:rsidR="000C2A3B" w:rsidRPr="003A5C65" w:rsidRDefault="000C2A3B" w:rsidP="000C2A3B">
            <w:pPr>
              <w:spacing w:after="160" w:line="259" w:lineRule="auto"/>
              <w:ind w:left="0" w:firstLine="0"/>
              <w:jc w:val="left"/>
              <w:rPr>
                <w:sz w:val="20"/>
              </w:rPr>
            </w:pPr>
          </w:p>
        </w:tc>
        <w:tc>
          <w:tcPr>
            <w:tcW w:w="1624" w:type="dxa"/>
            <w:tcBorders>
              <w:top w:val="single" w:sz="4" w:space="0" w:color="000000"/>
              <w:left w:val="single" w:sz="4" w:space="0" w:color="000000"/>
              <w:bottom w:val="single" w:sz="4" w:space="0" w:color="000000"/>
              <w:right w:val="single" w:sz="4" w:space="0" w:color="000000"/>
            </w:tcBorders>
          </w:tcPr>
          <w:p w14:paraId="15D431CC" w14:textId="77777777" w:rsidR="000C2A3B" w:rsidRPr="003A5C65" w:rsidRDefault="000C2A3B" w:rsidP="000C2A3B">
            <w:pPr>
              <w:spacing w:after="0" w:line="259" w:lineRule="auto"/>
              <w:ind w:left="0" w:right="103" w:firstLine="0"/>
              <w:jc w:val="center"/>
              <w:rPr>
                <w:sz w:val="20"/>
              </w:rPr>
            </w:pPr>
            <w:r w:rsidRPr="003A5C65">
              <w:rPr>
                <w:rFonts w:ascii="Wingdings" w:eastAsia="Wingdings" w:hAnsi="Wingdings" w:cs="Wingdings"/>
              </w:rPr>
              <w:t></w:t>
            </w:r>
            <w:r w:rsidRPr="003A5C65">
              <w:t>(о)</w:t>
            </w:r>
          </w:p>
        </w:tc>
      </w:tr>
      <w:tr w:rsidR="000C2A3B" w:rsidRPr="003A5C65" w14:paraId="3504BAE6" w14:textId="77777777" w:rsidTr="003A6E9F">
        <w:trPr>
          <w:trHeight w:val="562"/>
        </w:trPr>
        <w:tc>
          <w:tcPr>
            <w:tcW w:w="3783" w:type="dxa"/>
            <w:tcBorders>
              <w:top w:val="single" w:sz="4" w:space="0" w:color="000000"/>
              <w:left w:val="single" w:sz="4" w:space="0" w:color="000000"/>
              <w:bottom w:val="single" w:sz="4" w:space="0" w:color="000000"/>
              <w:right w:val="single" w:sz="4" w:space="0" w:color="000000"/>
            </w:tcBorders>
          </w:tcPr>
          <w:p w14:paraId="114E63D3" w14:textId="77777777" w:rsidR="00C21FAF" w:rsidRDefault="00C21FAF" w:rsidP="00C21FAF">
            <w:pPr>
              <w:spacing w:after="0" w:line="259" w:lineRule="auto"/>
              <w:ind w:left="0" w:firstLine="0"/>
              <w:jc w:val="left"/>
            </w:pPr>
            <w:r>
              <w:t>Технико-экономическое обоснование проекта</w:t>
            </w:r>
          </w:p>
          <w:p w14:paraId="4103549D" w14:textId="07585246" w:rsidR="000C2A3B" w:rsidRPr="003A5C65" w:rsidRDefault="00C21FAF" w:rsidP="00C21FAF">
            <w:pPr>
              <w:spacing w:after="0" w:line="259" w:lineRule="auto"/>
              <w:ind w:left="0" w:firstLine="0"/>
              <w:jc w:val="left"/>
              <w:rPr>
                <w:sz w:val="20"/>
              </w:rPr>
            </w:pPr>
            <w:r>
              <w:t>(выполняется в произвольной форме)</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37D1D956" w14:textId="77777777" w:rsidR="000C2A3B" w:rsidRPr="003A5C65" w:rsidRDefault="000C2A3B" w:rsidP="000C2A3B">
            <w:pPr>
              <w:spacing w:after="0" w:line="259" w:lineRule="auto"/>
              <w:ind w:left="0" w:firstLine="0"/>
              <w:jc w:val="left"/>
              <w:rPr>
                <w:sz w:val="20"/>
              </w:rPr>
            </w:pPr>
            <w:r w:rsidRPr="003A5C65">
              <w:rPr>
                <w:rFonts w:ascii="Wingdings" w:eastAsia="Wingdings" w:hAnsi="Wingdings" w:cs="Wingdings"/>
              </w:rPr>
              <w:t></w:t>
            </w:r>
            <w:r w:rsidRPr="003A5C65">
              <w:t>(к)</w:t>
            </w:r>
          </w:p>
        </w:tc>
        <w:tc>
          <w:tcPr>
            <w:tcW w:w="1134" w:type="dxa"/>
            <w:gridSpan w:val="2"/>
            <w:tcBorders>
              <w:top w:val="single" w:sz="4" w:space="0" w:color="000000"/>
              <w:left w:val="single" w:sz="4" w:space="0" w:color="000000"/>
              <w:bottom w:val="single" w:sz="4" w:space="0" w:color="000000"/>
              <w:right w:val="single" w:sz="4" w:space="0" w:color="000000"/>
            </w:tcBorders>
          </w:tcPr>
          <w:p w14:paraId="088B8AF7" w14:textId="77777777" w:rsidR="000C2A3B" w:rsidRPr="003A5C65" w:rsidRDefault="000C2A3B" w:rsidP="000C2A3B">
            <w:pPr>
              <w:spacing w:after="160" w:line="259" w:lineRule="auto"/>
              <w:ind w:left="0" w:firstLine="0"/>
              <w:jc w:val="left"/>
              <w:rPr>
                <w:sz w:val="20"/>
              </w:rPr>
            </w:pPr>
          </w:p>
        </w:tc>
        <w:tc>
          <w:tcPr>
            <w:tcW w:w="1211" w:type="dxa"/>
            <w:gridSpan w:val="2"/>
            <w:tcBorders>
              <w:top w:val="single" w:sz="4" w:space="0" w:color="000000"/>
              <w:left w:val="single" w:sz="4" w:space="0" w:color="000000"/>
              <w:bottom w:val="single" w:sz="4" w:space="0" w:color="000000"/>
              <w:right w:val="single" w:sz="4" w:space="0" w:color="000000"/>
            </w:tcBorders>
          </w:tcPr>
          <w:p w14:paraId="6C5EED96" w14:textId="77777777" w:rsidR="000C2A3B" w:rsidRPr="003A5C65" w:rsidRDefault="000C2A3B" w:rsidP="000C2A3B">
            <w:pPr>
              <w:spacing w:after="160" w:line="259" w:lineRule="auto"/>
              <w:ind w:left="0" w:firstLine="0"/>
              <w:jc w:val="left"/>
              <w:rPr>
                <w:sz w:val="20"/>
              </w:rPr>
            </w:pPr>
          </w:p>
        </w:tc>
        <w:tc>
          <w:tcPr>
            <w:tcW w:w="1624" w:type="dxa"/>
            <w:tcBorders>
              <w:top w:val="single" w:sz="4" w:space="0" w:color="000000"/>
              <w:left w:val="single" w:sz="4" w:space="0" w:color="000000"/>
              <w:bottom w:val="single" w:sz="4" w:space="0" w:color="000000"/>
              <w:right w:val="single" w:sz="4" w:space="0" w:color="000000"/>
            </w:tcBorders>
            <w:vAlign w:val="center"/>
          </w:tcPr>
          <w:p w14:paraId="10CD74C1" w14:textId="77777777" w:rsidR="000C2A3B" w:rsidRPr="003A5C65" w:rsidRDefault="000C2A3B" w:rsidP="000C2A3B">
            <w:pPr>
              <w:spacing w:after="0" w:line="259" w:lineRule="auto"/>
              <w:ind w:left="0" w:right="103" w:firstLine="0"/>
              <w:jc w:val="center"/>
              <w:rPr>
                <w:sz w:val="20"/>
              </w:rPr>
            </w:pPr>
            <w:r w:rsidRPr="003A5C65">
              <w:rPr>
                <w:rFonts w:ascii="Wingdings" w:eastAsia="Wingdings" w:hAnsi="Wingdings" w:cs="Wingdings"/>
              </w:rPr>
              <w:t></w:t>
            </w:r>
            <w:r w:rsidRPr="003A5C65">
              <w:t>(о)</w:t>
            </w:r>
          </w:p>
        </w:tc>
      </w:tr>
      <w:tr w:rsidR="000C2A3B" w:rsidRPr="003A5C65" w14:paraId="6440C013" w14:textId="77777777" w:rsidTr="003A6E9F">
        <w:trPr>
          <w:trHeight w:val="576"/>
        </w:trPr>
        <w:tc>
          <w:tcPr>
            <w:tcW w:w="3783" w:type="dxa"/>
            <w:tcBorders>
              <w:top w:val="single" w:sz="4" w:space="0" w:color="000000"/>
              <w:left w:val="single" w:sz="4" w:space="0" w:color="000000"/>
              <w:bottom w:val="single" w:sz="8" w:space="0" w:color="000000"/>
              <w:right w:val="single" w:sz="4" w:space="0" w:color="000000"/>
            </w:tcBorders>
          </w:tcPr>
          <w:p w14:paraId="1182D888" w14:textId="77777777" w:rsidR="000C2A3B" w:rsidRPr="003A5C65" w:rsidRDefault="000C2A3B" w:rsidP="000C2A3B">
            <w:pPr>
              <w:spacing w:after="0" w:line="259" w:lineRule="auto"/>
              <w:ind w:left="0" w:firstLine="0"/>
              <w:rPr>
                <w:sz w:val="20"/>
              </w:rPr>
            </w:pPr>
            <w:r w:rsidRPr="003A5C65">
              <w:t>Основные условия предоставления займа (с/без Протоколом(-а) разногласий)</w:t>
            </w:r>
            <w:r w:rsidRPr="003A5C65">
              <w:rPr>
                <w:vertAlign w:val="superscript"/>
              </w:rPr>
              <w:t>2</w:t>
            </w:r>
            <w:r w:rsidRPr="003A5C65">
              <w:t xml:space="preserve"> </w:t>
            </w:r>
          </w:p>
        </w:tc>
        <w:tc>
          <w:tcPr>
            <w:tcW w:w="1457" w:type="dxa"/>
            <w:gridSpan w:val="3"/>
            <w:tcBorders>
              <w:top w:val="single" w:sz="4" w:space="0" w:color="000000"/>
              <w:left w:val="single" w:sz="4" w:space="0" w:color="000000"/>
              <w:bottom w:val="single" w:sz="8" w:space="0" w:color="000000"/>
              <w:right w:val="single" w:sz="4" w:space="0" w:color="000000"/>
            </w:tcBorders>
          </w:tcPr>
          <w:p w14:paraId="63B99E1D" w14:textId="77777777" w:rsidR="000C2A3B" w:rsidRPr="003A5C65" w:rsidRDefault="000C2A3B" w:rsidP="000C2A3B">
            <w:pPr>
              <w:spacing w:after="160" w:line="259" w:lineRule="auto"/>
              <w:ind w:left="0" w:firstLine="0"/>
              <w:jc w:val="left"/>
              <w:rPr>
                <w:sz w:val="20"/>
              </w:rPr>
            </w:pPr>
          </w:p>
        </w:tc>
        <w:tc>
          <w:tcPr>
            <w:tcW w:w="1134" w:type="dxa"/>
            <w:gridSpan w:val="2"/>
            <w:tcBorders>
              <w:top w:val="single" w:sz="4" w:space="0" w:color="000000"/>
              <w:left w:val="single" w:sz="4" w:space="0" w:color="000000"/>
              <w:bottom w:val="single" w:sz="8" w:space="0" w:color="000000"/>
              <w:right w:val="single" w:sz="4" w:space="0" w:color="000000"/>
            </w:tcBorders>
          </w:tcPr>
          <w:p w14:paraId="62F3AE07" w14:textId="77777777" w:rsidR="000C2A3B" w:rsidRPr="003A5C65" w:rsidRDefault="000C2A3B" w:rsidP="000C2A3B">
            <w:pPr>
              <w:spacing w:after="160" w:line="259" w:lineRule="auto"/>
              <w:ind w:left="0" w:firstLine="0"/>
              <w:jc w:val="left"/>
              <w:rPr>
                <w:sz w:val="20"/>
              </w:rPr>
            </w:pPr>
          </w:p>
        </w:tc>
        <w:tc>
          <w:tcPr>
            <w:tcW w:w="1211" w:type="dxa"/>
            <w:gridSpan w:val="2"/>
            <w:tcBorders>
              <w:top w:val="single" w:sz="4" w:space="0" w:color="000000"/>
              <w:left w:val="single" w:sz="4" w:space="0" w:color="000000"/>
              <w:bottom w:val="single" w:sz="8" w:space="0" w:color="000000"/>
              <w:right w:val="single" w:sz="4" w:space="0" w:color="000000"/>
            </w:tcBorders>
            <w:vAlign w:val="center"/>
          </w:tcPr>
          <w:p w14:paraId="3968272C" w14:textId="77777777" w:rsidR="000C2A3B" w:rsidRPr="003A5C65" w:rsidRDefault="000C2A3B" w:rsidP="000C2A3B">
            <w:pPr>
              <w:spacing w:after="0" w:line="259" w:lineRule="auto"/>
              <w:ind w:left="0" w:firstLine="0"/>
              <w:jc w:val="left"/>
              <w:rPr>
                <w:sz w:val="20"/>
              </w:rPr>
            </w:pPr>
            <w:r w:rsidRPr="003A5C65">
              <w:rPr>
                <w:rFonts w:ascii="Wingdings" w:eastAsia="Wingdings" w:hAnsi="Wingdings" w:cs="Wingdings"/>
              </w:rPr>
              <w:t></w:t>
            </w:r>
            <w:r w:rsidRPr="003A5C65">
              <w:t>(к)</w:t>
            </w:r>
          </w:p>
        </w:tc>
        <w:tc>
          <w:tcPr>
            <w:tcW w:w="1624" w:type="dxa"/>
            <w:tcBorders>
              <w:top w:val="single" w:sz="4" w:space="0" w:color="000000"/>
              <w:left w:val="single" w:sz="4" w:space="0" w:color="000000"/>
              <w:bottom w:val="single" w:sz="8" w:space="0" w:color="000000"/>
              <w:right w:val="single" w:sz="4" w:space="0" w:color="000000"/>
            </w:tcBorders>
          </w:tcPr>
          <w:p w14:paraId="6BB39AA6" w14:textId="77777777" w:rsidR="000C2A3B" w:rsidRPr="003A5C65" w:rsidRDefault="000C2A3B" w:rsidP="000C2A3B">
            <w:pPr>
              <w:spacing w:after="160" w:line="259" w:lineRule="auto"/>
              <w:ind w:left="0" w:firstLine="0"/>
              <w:jc w:val="left"/>
              <w:rPr>
                <w:sz w:val="20"/>
              </w:rPr>
            </w:pPr>
          </w:p>
        </w:tc>
      </w:tr>
      <w:tr w:rsidR="000C2A3B" w:rsidRPr="003A5C65" w14:paraId="1930D3EE" w14:textId="77777777" w:rsidTr="003A6E9F">
        <w:trPr>
          <w:trHeight w:val="1116"/>
        </w:trPr>
        <w:tc>
          <w:tcPr>
            <w:tcW w:w="3783" w:type="dxa"/>
            <w:tcBorders>
              <w:top w:val="single" w:sz="8" w:space="0" w:color="000000"/>
              <w:left w:val="single" w:sz="4" w:space="0" w:color="000000"/>
              <w:bottom w:val="single" w:sz="4" w:space="0" w:color="000000"/>
              <w:right w:val="single" w:sz="4" w:space="0" w:color="000000"/>
            </w:tcBorders>
          </w:tcPr>
          <w:p w14:paraId="231576CA" w14:textId="77777777" w:rsidR="000C2A3B" w:rsidRPr="003A5C65" w:rsidRDefault="000C2A3B" w:rsidP="000C2A3B">
            <w:pPr>
              <w:spacing w:after="0" w:line="259" w:lineRule="auto"/>
              <w:ind w:left="0" w:right="53" w:firstLine="0"/>
              <w:rPr>
                <w:sz w:val="20"/>
              </w:rPr>
            </w:pPr>
            <w:r w:rsidRPr="003A5C65">
              <w:t xml:space="preserve">Заявление об обеспечении исполнения обязательств по договору займа (если требуется) </w:t>
            </w:r>
          </w:p>
        </w:tc>
        <w:tc>
          <w:tcPr>
            <w:tcW w:w="1457" w:type="dxa"/>
            <w:gridSpan w:val="3"/>
            <w:tcBorders>
              <w:top w:val="single" w:sz="8" w:space="0" w:color="000000"/>
              <w:left w:val="single" w:sz="4" w:space="0" w:color="000000"/>
              <w:bottom w:val="single" w:sz="4" w:space="0" w:color="000000"/>
              <w:right w:val="single" w:sz="4" w:space="0" w:color="000000"/>
            </w:tcBorders>
            <w:vAlign w:val="center"/>
          </w:tcPr>
          <w:p w14:paraId="097AEDB7" w14:textId="77777777" w:rsidR="000C2A3B" w:rsidRPr="003A5C65" w:rsidRDefault="000C2A3B" w:rsidP="000C2A3B">
            <w:pPr>
              <w:spacing w:after="0" w:line="259" w:lineRule="auto"/>
              <w:ind w:left="0" w:firstLine="0"/>
              <w:jc w:val="left"/>
              <w:rPr>
                <w:sz w:val="20"/>
              </w:rPr>
            </w:pPr>
            <w:r w:rsidRPr="003A5C65">
              <w:rPr>
                <w:rFonts w:ascii="Wingdings" w:eastAsia="Wingdings" w:hAnsi="Wingdings" w:cs="Wingdings"/>
              </w:rPr>
              <w:t></w:t>
            </w:r>
            <w:r w:rsidRPr="003A5C65">
              <w:t>(к)</w:t>
            </w:r>
          </w:p>
        </w:tc>
        <w:tc>
          <w:tcPr>
            <w:tcW w:w="1134" w:type="dxa"/>
            <w:gridSpan w:val="2"/>
            <w:tcBorders>
              <w:top w:val="single" w:sz="8" w:space="0" w:color="000000"/>
              <w:left w:val="single" w:sz="4" w:space="0" w:color="000000"/>
              <w:bottom w:val="single" w:sz="4" w:space="0" w:color="000000"/>
              <w:right w:val="single" w:sz="4" w:space="0" w:color="000000"/>
            </w:tcBorders>
          </w:tcPr>
          <w:p w14:paraId="4BFE4026" w14:textId="77777777" w:rsidR="000C2A3B" w:rsidRPr="003A5C65" w:rsidRDefault="000C2A3B" w:rsidP="000C2A3B">
            <w:pPr>
              <w:spacing w:after="160" w:line="259" w:lineRule="auto"/>
              <w:ind w:left="0" w:firstLine="0"/>
              <w:jc w:val="left"/>
              <w:rPr>
                <w:sz w:val="20"/>
              </w:rPr>
            </w:pPr>
            <w:bookmarkStart w:id="19" w:name="_GoBack"/>
            <w:bookmarkEnd w:id="19"/>
          </w:p>
        </w:tc>
        <w:tc>
          <w:tcPr>
            <w:tcW w:w="1211" w:type="dxa"/>
            <w:gridSpan w:val="2"/>
            <w:tcBorders>
              <w:top w:val="single" w:sz="8" w:space="0" w:color="000000"/>
              <w:left w:val="single" w:sz="4" w:space="0" w:color="000000"/>
              <w:bottom w:val="single" w:sz="4" w:space="0" w:color="000000"/>
              <w:right w:val="single" w:sz="4" w:space="0" w:color="000000"/>
            </w:tcBorders>
          </w:tcPr>
          <w:p w14:paraId="73EFD442" w14:textId="77777777" w:rsidR="000C2A3B" w:rsidRPr="003A5C65" w:rsidRDefault="000C2A3B" w:rsidP="000C2A3B">
            <w:pPr>
              <w:spacing w:after="160" w:line="259" w:lineRule="auto"/>
              <w:ind w:left="0" w:firstLine="0"/>
              <w:jc w:val="left"/>
              <w:rPr>
                <w:sz w:val="20"/>
              </w:rPr>
            </w:pPr>
          </w:p>
        </w:tc>
        <w:tc>
          <w:tcPr>
            <w:tcW w:w="1624" w:type="dxa"/>
            <w:tcBorders>
              <w:top w:val="single" w:sz="8" w:space="0" w:color="000000"/>
              <w:left w:val="single" w:sz="4" w:space="0" w:color="000000"/>
              <w:bottom w:val="single" w:sz="4" w:space="0" w:color="000000"/>
              <w:right w:val="single" w:sz="4" w:space="0" w:color="000000"/>
            </w:tcBorders>
          </w:tcPr>
          <w:p w14:paraId="52AEDBBD" w14:textId="77777777" w:rsidR="000C2A3B" w:rsidRPr="003A5C65" w:rsidRDefault="000C2A3B" w:rsidP="000C2A3B">
            <w:pPr>
              <w:spacing w:after="160" w:line="259" w:lineRule="auto"/>
              <w:ind w:left="0" w:firstLine="0"/>
              <w:jc w:val="left"/>
              <w:rPr>
                <w:sz w:val="20"/>
              </w:rPr>
            </w:pPr>
          </w:p>
        </w:tc>
      </w:tr>
      <w:tr w:rsidR="00F53FED" w:rsidRPr="003A5C65" w14:paraId="2EFD008E" w14:textId="77777777" w:rsidTr="00F53FED">
        <w:trPr>
          <w:trHeight w:val="1818"/>
        </w:trPr>
        <w:tc>
          <w:tcPr>
            <w:tcW w:w="3783" w:type="dxa"/>
            <w:tcBorders>
              <w:top w:val="single" w:sz="8" w:space="0" w:color="000000"/>
              <w:left w:val="single" w:sz="4" w:space="0" w:color="000000"/>
              <w:bottom w:val="single" w:sz="4" w:space="0" w:color="000000"/>
              <w:right w:val="single" w:sz="4" w:space="0" w:color="000000"/>
            </w:tcBorders>
          </w:tcPr>
          <w:p w14:paraId="3422E386" w14:textId="1E44E986" w:rsidR="00F53FED" w:rsidRPr="003A5C65" w:rsidRDefault="00F53FED" w:rsidP="000C2A3B">
            <w:pPr>
              <w:spacing w:after="0" w:line="259" w:lineRule="auto"/>
              <w:ind w:left="0" w:right="53" w:firstLine="0"/>
            </w:pPr>
            <w:r>
              <w:t>С</w:t>
            </w:r>
            <w:r w:rsidRPr="00F53FED">
              <w:t>оглашени</w:t>
            </w:r>
            <w:r>
              <w:t>е</w:t>
            </w:r>
            <w:r w:rsidRPr="00F53FED">
              <w:t xml:space="preserve"> о взаимодействии между Правительством Тульской области и Заемщиком, направленное на улучшение демографической ситуации в Тульской области.</w:t>
            </w:r>
          </w:p>
        </w:tc>
        <w:tc>
          <w:tcPr>
            <w:tcW w:w="1457" w:type="dxa"/>
            <w:gridSpan w:val="3"/>
            <w:tcBorders>
              <w:top w:val="single" w:sz="8" w:space="0" w:color="000000"/>
              <w:left w:val="single" w:sz="4" w:space="0" w:color="000000"/>
              <w:bottom w:val="single" w:sz="4" w:space="0" w:color="000000"/>
              <w:right w:val="single" w:sz="4" w:space="0" w:color="000000"/>
            </w:tcBorders>
            <w:vAlign w:val="center"/>
          </w:tcPr>
          <w:p w14:paraId="397F66CB" w14:textId="4F1EC574" w:rsidR="00F53FED" w:rsidRPr="003A5C65" w:rsidRDefault="00F53FED" w:rsidP="000C2A3B">
            <w:pPr>
              <w:spacing w:after="0" w:line="259" w:lineRule="auto"/>
              <w:ind w:left="0" w:firstLine="0"/>
              <w:jc w:val="left"/>
              <w:rPr>
                <w:rFonts w:ascii="Wingdings" w:eastAsia="Wingdings" w:hAnsi="Wingdings" w:cs="Wingdings"/>
              </w:rPr>
            </w:pPr>
            <w:r w:rsidRPr="003A5C65">
              <w:rPr>
                <w:rFonts w:ascii="Wingdings" w:eastAsia="Wingdings" w:hAnsi="Wingdings" w:cs="Wingdings"/>
              </w:rPr>
              <w:t></w:t>
            </w:r>
            <w:r w:rsidRPr="003A5C65">
              <w:t>(к)</w:t>
            </w:r>
          </w:p>
        </w:tc>
        <w:tc>
          <w:tcPr>
            <w:tcW w:w="1134" w:type="dxa"/>
            <w:gridSpan w:val="2"/>
            <w:tcBorders>
              <w:top w:val="single" w:sz="8" w:space="0" w:color="000000"/>
              <w:left w:val="single" w:sz="4" w:space="0" w:color="000000"/>
              <w:bottom w:val="single" w:sz="4" w:space="0" w:color="000000"/>
              <w:right w:val="single" w:sz="4" w:space="0" w:color="000000"/>
            </w:tcBorders>
          </w:tcPr>
          <w:p w14:paraId="67974ECA" w14:textId="77777777" w:rsidR="00F53FED" w:rsidRPr="003A5C65" w:rsidRDefault="00F53FED" w:rsidP="000C2A3B">
            <w:pPr>
              <w:spacing w:after="160" w:line="259" w:lineRule="auto"/>
              <w:ind w:left="0" w:firstLine="0"/>
              <w:jc w:val="left"/>
              <w:rPr>
                <w:sz w:val="20"/>
              </w:rPr>
            </w:pPr>
          </w:p>
        </w:tc>
        <w:tc>
          <w:tcPr>
            <w:tcW w:w="1211" w:type="dxa"/>
            <w:gridSpan w:val="2"/>
            <w:tcBorders>
              <w:top w:val="single" w:sz="8" w:space="0" w:color="000000"/>
              <w:left w:val="single" w:sz="4" w:space="0" w:color="000000"/>
              <w:bottom w:val="single" w:sz="4" w:space="0" w:color="000000"/>
              <w:right w:val="single" w:sz="4" w:space="0" w:color="000000"/>
            </w:tcBorders>
          </w:tcPr>
          <w:p w14:paraId="32B67B71" w14:textId="77777777" w:rsidR="00F53FED" w:rsidRPr="003A5C65" w:rsidRDefault="00F53FED" w:rsidP="000C2A3B">
            <w:pPr>
              <w:spacing w:after="160" w:line="259" w:lineRule="auto"/>
              <w:ind w:left="0" w:firstLine="0"/>
              <w:jc w:val="left"/>
              <w:rPr>
                <w:sz w:val="20"/>
              </w:rPr>
            </w:pPr>
          </w:p>
        </w:tc>
        <w:tc>
          <w:tcPr>
            <w:tcW w:w="1624" w:type="dxa"/>
            <w:tcBorders>
              <w:top w:val="single" w:sz="8" w:space="0" w:color="000000"/>
              <w:left w:val="single" w:sz="4" w:space="0" w:color="000000"/>
              <w:bottom w:val="single" w:sz="4" w:space="0" w:color="000000"/>
              <w:right w:val="single" w:sz="4" w:space="0" w:color="000000"/>
            </w:tcBorders>
          </w:tcPr>
          <w:p w14:paraId="1DAA72A6" w14:textId="77777777" w:rsidR="00F53FED" w:rsidRPr="003A5C65" w:rsidRDefault="00F53FED" w:rsidP="000C2A3B">
            <w:pPr>
              <w:spacing w:after="160" w:line="259" w:lineRule="auto"/>
              <w:ind w:left="0" w:firstLine="0"/>
              <w:jc w:val="left"/>
              <w:rPr>
                <w:sz w:val="20"/>
              </w:rPr>
            </w:pPr>
          </w:p>
        </w:tc>
      </w:tr>
      <w:tr w:rsidR="000958BF" w:rsidRPr="003A5C65" w14:paraId="086DD9D5" w14:textId="77777777" w:rsidTr="00F53FED">
        <w:trPr>
          <w:trHeight w:val="685"/>
        </w:trPr>
        <w:tc>
          <w:tcPr>
            <w:tcW w:w="3783" w:type="dxa"/>
            <w:tcBorders>
              <w:top w:val="single" w:sz="8" w:space="0" w:color="000000"/>
              <w:left w:val="single" w:sz="4" w:space="0" w:color="000000"/>
              <w:bottom w:val="single" w:sz="4" w:space="0" w:color="000000"/>
              <w:right w:val="single" w:sz="4" w:space="0" w:color="000000"/>
            </w:tcBorders>
            <w:shd w:val="clear" w:color="auto" w:fill="auto"/>
          </w:tcPr>
          <w:p w14:paraId="0D6809C2" w14:textId="14C4979D" w:rsidR="000958BF" w:rsidRPr="00F53FED" w:rsidRDefault="000958BF" w:rsidP="00505D8A">
            <w:pPr>
              <w:spacing w:after="0" w:line="259" w:lineRule="auto"/>
              <w:ind w:left="0" w:right="53" w:firstLine="0"/>
              <w:jc w:val="left"/>
            </w:pPr>
            <w:r w:rsidRPr="00F53FED">
              <w:t>Справка от</w:t>
            </w:r>
            <w:r w:rsidR="00F53FED" w:rsidRPr="00F53FED">
              <w:t xml:space="preserve"> «</w:t>
            </w:r>
            <w:proofErr w:type="spellStart"/>
            <w:r w:rsidR="00F53FED" w:rsidRPr="00F53FED">
              <w:t>Вайлдберриз</w:t>
            </w:r>
            <w:proofErr w:type="spellEnd"/>
            <w:r w:rsidR="00F53FED" w:rsidRPr="00F53FED">
              <w:t>»</w:t>
            </w:r>
            <w:r w:rsidR="00505D8A">
              <w:t>/ «Озон»</w:t>
            </w:r>
            <w:r w:rsidR="00F53FED">
              <w:t xml:space="preserve"> </w:t>
            </w:r>
            <w:r w:rsidRPr="00F53FED">
              <w:t>об ущербе в результате атак БПЛА</w:t>
            </w:r>
          </w:p>
        </w:tc>
        <w:tc>
          <w:tcPr>
            <w:tcW w:w="1457" w:type="dxa"/>
            <w:gridSpan w:val="3"/>
            <w:tcBorders>
              <w:top w:val="single" w:sz="8" w:space="0" w:color="000000"/>
              <w:left w:val="single" w:sz="4" w:space="0" w:color="000000"/>
              <w:bottom w:val="single" w:sz="4" w:space="0" w:color="000000"/>
              <w:right w:val="single" w:sz="4" w:space="0" w:color="000000"/>
            </w:tcBorders>
            <w:shd w:val="clear" w:color="auto" w:fill="auto"/>
            <w:vAlign w:val="center"/>
          </w:tcPr>
          <w:p w14:paraId="6B4B0EFF" w14:textId="53BC33CD" w:rsidR="000958BF" w:rsidRPr="003A5C65" w:rsidRDefault="00F53FED" w:rsidP="000C2A3B">
            <w:pPr>
              <w:spacing w:after="0" w:line="259" w:lineRule="auto"/>
              <w:ind w:left="0" w:firstLine="0"/>
              <w:jc w:val="left"/>
              <w:rPr>
                <w:rFonts w:ascii="Wingdings" w:eastAsia="Wingdings" w:hAnsi="Wingdings" w:cs="Wingdings"/>
              </w:rPr>
            </w:pPr>
            <w:r w:rsidRPr="00F53FED">
              <w:rPr>
                <w:rFonts w:ascii="Wingdings" w:eastAsia="Wingdings" w:hAnsi="Wingdings" w:cs="Wingdings"/>
              </w:rPr>
              <w:t></w:t>
            </w:r>
            <w:r w:rsidRPr="00F53FED">
              <w:t>(о)</w:t>
            </w:r>
          </w:p>
        </w:tc>
        <w:tc>
          <w:tcPr>
            <w:tcW w:w="1134" w:type="dxa"/>
            <w:gridSpan w:val="2"/>
            <w:tcBorders>
              <w:top w:val="single" w:sz="8" w:space="0" w:color="000000"/>
              <w:left w:val="single" w:sz="4" w:space="0" w:color="000000"/>
              <w:bottom w:val="single" w:sz="4" w:space="0" w:color="000000"/>
              <w:right w:val="single" w:sz="4" w:space="0" w:color="000000"/>
            </w:tcBorders>
            <w:shd w:val="clear" w:color="auto" w:fill="auto"/>
          </w:tcPr>
          <w:p w14:paraId="398B3D54" w14:textId="77777777" w:rsidR="000958BF" w:rsidRPr="003A5C65" w:rsidRDefault="000958BF" w:rsidP="000C2A3B">
            <w:pPr>
              <w:spacing w:after="160" w:line="259" w:lineRule="auto"/>
              <w:ind w:left="0" w:firstLine="0"/>
              <w:jc w:val="left"/>
              <w:rPr>
                <w:sz w:val="20"/>
              </w:rPr>
            </w:pPr>
          </w:p>
        </w:tc>
        <w:tc>
          <w:tcPr>
            <w:tcW w:w="1211" w:type="dxa"/>
            <w:gridSpan w:val="2"/>
            <w:tcBorders>
              <w:top w:val="single" w:sz="8" w:space="0" w:color="000000"/>
              <w:left w:val="single" w:sz="4" w:space="0" w:color="000000"/>
              <w:bottom w:val="single" w:sz="4" w:space="0" w:color="000000"/>
              <w:right w:val="single" w:sz="4" w:space="0" w:color="000000"/>
            </w:tcBorders>
            <w:shd w:val="clear" w:color="auto" w:fill="auto"/>
          </w:tcPr>
          <w:p w14:paraId="2DBCA08D" w14:textId="77777777" w:rsidR="000958BF" w:rsidRPr="003A5C65" w:rsidRDefault="000958BF" w:rsidP="000C2A3B">
            <w:pPr>
              <w:spacing w:after="160" w:line="259" w:lineRule="auto"/>
              <w:ind w:left="0" w:firstLine="0"/>
              <w:jc w:val="left"/>
              <w:rPr>
                <w:sz w:val="20"/>
              </w:rPr>
            </w:pPr>
          </w:p>
        </w:tc>
        <w:tc>
          <w:tcPr>
            <w:tcW w:w="1624" w:type="dxa"/>
            <w:tcBorders>
              <w:top w:val="single" w:sz="8" w:space="0" w:color="000000"/>
              <w:left w:val="single" w:sz="4" w:space="0" w:color="000000"/>
              <w:bottom w:val="single" w:sz="4" w:space="0" w:color="000000"/>
              <w:right w:val="single" w:sz="4" w:space="0" w:color="000000"/>
            </w:tcBorders>
            <w:shd w:val="clear" w:color="auto" w:fill="auto"/>
          </w:tcPr>
          <w:p w14:paraId="3867FD51" w14:textId="77777777" w:rsidR="000958BF" w:rsidRPr="003A5C65" w:rsidRDefault="000958BF" w:rsidP="000C2A3B">
            <w:pPr>
              <w:spacing w:after="160" w:line="259" w:lineRule="auto"/>
              <w:ind w:left="0" w:firstLine="0"/>
              <w:jc w:val="left"/>
              <w:rPr>
                <w:sz w:val="20"/>
              </w:rPr>
            </w:pPr>
          </w:p>
        </w:tc>
      </w:tr>
      <w:tr w:rsidR="000C2A3B" w:rsidRPr="003A5C65" w14:paraId="7E18735C" w14:textId="77777777" w:rsidTr="003A6E9F">
        <w:trPr>
          <w:trHeight w:val="563"/>
        </w:trPr>
        <w:tc>
          <w:tcPr>
            <w:tcW w:w="9209" w:type="dxa"/>
            <w:gridSpan w:val="9"/>
            <w:tcBorders>
              <w:top w:val="single" w:sz="8" w:space="0" w:color="000000"/>
              <w:left w:val="single" w:sz="4" w:space="0" w:color="000000"/>
              <w:bottom w:val="single" w:sz="4" w:space="0" w:color="000000"/>
              <w:right w:val="single" w:sz="4" w:space="0" w:color="000000"/>
            </w:tcBorders>
            <w:shd w:val="clear" w:color="auto" w:fill="F2F2F2"/>
          </w:tcPr>
          <w:p w14:paraId="436112BB" w14:textId="77777777" w:rsidR="000C2A3B" w:rsidRPr="003A5C65" w:rsidRDefault="000C2A3B" w:rsidP="000C2A3B">
            <w:pPr>
              <w:spacing w:after="0" w:line="259" w:lineRule="auto"/>
              <w:ind w:left="0" w:right="13" w:firstLine="0"/>
              <w:jc w:val="left"/>
              <w:rPr>
                <w:sz w:val="20"/>
              </w:rPr>
            </w:pPr>
            <w:r w:rsidRPr="003A5C65">
              <w:rPr>
                <w:b/>
              </w:rPr>
              <w:t>2. Документы, подтверждающие правовой статус, полномочия и финансовое состояние Заявителя</w:t>
            </w:r>
          </w:p>
        </w:tc>
      </w:tr>
      <w:tr w:rsidR="000C2A3B" w:rsidRPr="003A5C65" w14:paraId="25A8DEF6" w14:textId="77777777" w:rsidTr="003A6E9F">
        <w:trPr>
          <w:trHeight w:val="1388"/>
        </w:trPr>
        <w:tc>
          <w:tcPr>
            <w:tcW w:w="3783" w:type="dxa"/>
            <w:tcBorders>
              <w:top w:val="single" w:sz="4" w:space="0" w:color="000000"/>
              <w:left w:val="single" w:sz="4" w:space="0" w:color="000000"/>
              <w:bottom w:val="single" w:sz="4" w:space="0" w:color="000000"/>
              <w:right w:val="single" w:sz="4" w:space="0" w:color="000000"/>
            </w:tcBorders>
          </w:tcPr>
          <w:p w14:paraId="0B0E920D" w14:textId="77777777" w:rsidR="000C2A3B" w:rsidRPr="003A5C65" w:rsidRDefault="000C2A3B" w:rsidP="000C2A3B">
            <w:pPr>
              <w:spacing w:after="0" w:line="259" w:lineRule="auto"/>
              <w:ind w:left="0" w:firstLine="0"/>
              <w:jc w:val="left"/>
              <w:rPr>
                <w:sz w:val="20"/>
              </w:rPr>
            </w:pPr>
            <w:r w:rsidRPr="003A5C65">
              <w:t xml:space="preserve">Устав в действующей редакции (для подтверждения полномочий по заключению сделок, в том числе полномочий органов управления Заявителя) </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4905B97D" w14:textId="77777777" w:rsidR="000C2A3B" w:rsidRPr="003A5C65" w:rsidRDefault="000C2A3B" w:rsidP="000C2A3B">
            <w:pPr>
              <w:spacing w:after="0" w:line="259" w:lineRule="auto"/>
              <w:ind w:left="0" w:firstLine="0"/>
              <w:jc w:val="left"/>
              <w:rPr>
                <w:sz w:val="20"/>
              </w:rPr>
            </w:pPr>
            <w:r w:rsidRPr="003A5C65">
              <w:rPr>
                <w:rFonts w:ascii="Wingdings" w:eastAsia="Wingdings" w:hAnsi="Wingdings" w:cs="Wingdings"/>
              </w:rPr>
              <w:t></w:t>
            </w:r>
            <w:r w:rsidRPr="003A5C65">
              <w:t>(к)</w:t>
            </w:r>
          </w:p>
        </w:tc>
        <w:tc>
          <w:tcPr>
            <w:tcW w:w="1134" w:type="dxa"/>
            <w:gridSpan w:val="2"/>
            <w:tcBorders>
              <w:top w:val="single" w:sz="4" w:space="0" w:color="000000"/>
              <w:left w:val="single" w:sz="4" w:space="0" w:color="000000"/>
              <w:bottom w:val="single" w:sz="4" w:space="0" w:color="000000"/>
              <w:right w:val="single" w:sz="4" w:space="0" w:color="000000"/>
            </w:tcBorders>
          </w:tcPr>
          <w:p w14:paraId="7BA9D629" w14:textId="77777777" w:rsidR="000C2A3B" w:rsidRPr="003A5C65" w:rsidRDefault="000C2A3B" w:rsidP="000C2A3B">
            <w:pPr>
              <w:spacing w:after="160" w:line="259" w:lineRule="auto"/>
              <w:ind w:left="0" w:firstLine="0"/>
              <w:jc w:val="left"/>
              <w:rPr>
                <w:sz w:val="20"/>
              </w:rPr>
            </w:pPr>
          </w:p>
        </w:tc>
        <w:tc>
          <w:tcPr>
            <w:tcW w:w="1211" w:type="dxa"/>
            <w:gridSpan w:val="2"/>
            <w:tcBorders>
              <w:top w:val="single" w:sz="4" w:space="0" w:color="000000"/>
              <w:left w:val="single" w:sz="4" w:space="0" w:color="000000"/>
              <w:bottom w:val="single" w:sz="4" w:space="0" w:color="000000"/>
              <w:right w:val="single" w:sz="4" w:space="0" w:color="000000"/>
            </w:tcBorders>
          </w:tcPr>
          <w:p w14:paraId="3D89D65C" w14:textId="77777777" w:rsidR="000C2A3B" w:rsidRPr="003A5C65" w:rsidRDefault="000C2A3B" w:rsidP="000C2A3B">
            <w:pPr>
              <w:spacing w:after="160" w:line="259" w:lineRule="auto"/>
              <w:ind w:left="0" w:firstLine="0"/>
              <w:jc w:val="left"/>
              <w:rPr>
                <w:sz w:val="20"/>
              </w:rPr>
            </w:pPr>
          </w:p>
        </w:tc>
        <w:tc>
          <w:tcPr>
            <w:tcW w:w="1624" w:type="dxa"/>
            <w:tcBorders>
              <w:top w:val="single" w:sz="4" w:space="0" w:color="000000"/>
              <w:left w:val="single" w:sz="4" w:space="0" w:color="000000"/>
              <w:bottom w:val="single" w:sz="4" w:space="0" w:color="000000"/>
              <w:right w:val="single" w:sz="4" w:space="0" w:color="000000"/>
            </w:tcBorders>
            <w:vAlign w:val="center"/>
          </w:tcPr>
          <w:p w14:paraId="6BF15DD0" w14:textId="77777777" w:rsidR="000C2A3B" w:rsidRPr="003A5C65" w:rsidRDefault="000C2A3B" w:rsidP="000C2A3B">
            <w:pPr>
              <w:spacing w:after="0" w:line="259" w:lineRule="auto"/>
              <w:ind w:left="0" w:right="103" w:firstLine="0"/>
              <w:jc w:val="center"/>
              <w:rPr>
                <w:sz w:val="20"/>
              </w:rPr>
            </w:pPr>
            <w:r w:rsidRPr="003A5C65">
              <w:rPr>
                <w:rFonts w:ascii="Wingdings" w:eastAsia="Wingdings" w:hAnsi="Wingdings" w:cs="Wingdings"/>
              </w:rPr>
              <w:t></w:t>
            </w:r>
            <w:r w:rsidRPr="003A5C65">
              <w:t>(</w:t>
            </w:r>
            <w:proofErr w:type="spellStart"/>
            <w:r w:rsidRPr="003A5C65">
              <w:t>зк</w:t>
            </w:r>
            <w:proofErr w:type="spellEnd"/>
            <w:r w:rsidRPr="003A5C65">
              <w:t>)</w:t>
            </w:r>
          </w:p>
        </w:tc>
      </w:tr>
      <w:tr w:rsidR="000C2A3B" w:rsidRPr="003A5C65" w14:paraId="116FC271" w14:textId="77777777" w:rsidTr="003A6E9F">
        <w:trPr>
          <w:trHeight w:val="310"/>
        </w:trPr>
        <w:tc>
          <w:tcPr>
            <w:tcW w:w="3783" w:type="dxa"/>
            <w:tcBorders>
              <w:top w:val="single" w:sz="4" w:space="0" w:color="000000"/>
              <w:left w:val="single" w:sz="4" w:space="0" w:color="000000"/>
              <w:bottom w:val="single" w:sz="4" w:space="0" w:color="000000"/>
              <w:right w:val="single" w:sz="4" w:space="0" w:color="000000"/>
            </w:tcBorders>
          </w:tcPr>
          <w:p w14:paraId="5A7E5A82" w14:textId="77777777" w:rsidR="000C2A3B" w:rsidRPr="003A5C65" w:rsidRDefault="000C2A3B" w:rsidP="000C2A3B">
            <w:pPr>
              <w:spacing w:after="0" w:line="259" w:lineRule="auto"/>
              <w:ind w:left="0" w:firstLine="0"/>
              <w:jc w:val="left"/>
              <w:rPr>
                <w:sz w:val="20"/>
              </w:rPr>
            </w:pPr>
            <w:r w:rsidRPr="003A5C65">
              <w:t>Заверение о составе акционеров</w:t>
            </w:r>
            <w:r w:rsidRPr="003A5C65">
              <w:rPr>
                <w:vertAlign w:val="superscript"/>
              </w:rPr>
              <w:t>*</w:t>
            </w:r>
            <w:r w:rsidRPr="003A5C65">
              <w:t xml:space="preserve"> </w:t>
            </w:r>
          </w:p>
        </w:tc>
        <w:tc>
          <w:tcPr>
            <w:tcW w:w="1457" w:type="dxa"/>
            <w:gridSpan w:val="3"/>
            <w:tcBorders>
              <w:top w:val="single" w:sz="4" w:space="0" w:color="000000"/>
              <w:left w:val="single" w:sz="4" w:space="0" w:color="000000"/>
              <w:bottom w:val="single" w:sz="4" w:space="0" w:color="000000"/>
              <w:right w:val="single" w:sz="4" w:space="0" w:color="000000"/>
            </w:tcBorders>
          </w:tcPr>
          <w:p w14:paraId="3C631095" w14:textId="77777777" w:rsidR="000C2A3B" w:rsidRPr="003A5C65" w:rsidRDefault="000C2A3B" w:rsidP="000C2A3B">
            <w:pPr>
              <w:spacing w:after="0" w:line="259" w:lineRule="auto"/>
              <w:ind w:left="0" w:firstLine="0"/>
              <w:jc w:val="left"/>
              <w:rPr>
                <w:sz w:val="20"/>
              </w:rPr>
            </w:pPr>
            <w:r w:rsidRPr="003A5C65">
              <w:rPr>
                <w:rFonts w:ascii="Wingdings" w:eastAsia="Wingdings" w:hAnsi="Wingdings" w:cs="Wingdings"/>
              </w:rPr>
              <w:t></w:t>
            </w:r>
            <w:r w:rsidRPr="003A5C65">
              <w:t>(к)</w:t>
            </w:r>
            <w:r w:rsidRPr="003A5C65">
              <w:rPr>
                <w:rFonts w:ascii="Wingdings" w:eastAsia="Wingdings" w:hAnsi="Wingdings" w:cs="Wingdings"/>
              </w:rPr>
              <w:t></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3F7FF86C" w14:textId="77777777" w:rsidR="000C2A3B" w:rsidRPr="003A5C65" w:rsidRDefault="000C2A3B" w:rsidP="000C2A3B">
            <w:pPr>
              <w:spacing w:after="160" w:line="259" w:lineRule="auto"/>
              <w:ind w:left="0" w:firstLine="0"/>
              <w:jc w:val="left"/>
              <w:rPr>
                <w:sz w:val="20"/>
              </w:rPr>
            </w:pPr>
          </w:p>
        </w:tc>
        <w:tc>
          <w:tcPr>
            <w:tcW w:w="1211" w:type="dxa"/>
            <w:gridSpan w:val="2"/>
            <w:tcBorders>
              <w:top w:val="single" w:sz="4" w:space="0" w:color="000000"/>
              <w:left w:val="single" w:sz="4" w:space="0" w:color="000000"/>
              <w:bottom w:val="single" w:sz="4" w:space="0" w:color="000000"/>
              <w:right w:val="single" w:sz="4" w:space="0" w:color="000000"/>
            </w:tcBorders>
          </w:tcPr>
          <w:p w14:paraId="2B6A2E56" w14:textId="77777777" w:rsidR="000C2A3B" w:rsidRPr="003A5C65" w:rsidRDefault="000C2A3B" w:rsidP="000C2A3B">
            <w:pPr>
              <w:spacing w:after="160" w:line="259" w:lineRule="auto"/>
              <w:ind w:left="0" w:firstLine="0"/>
              <w:jc w:val="left"/>
              <w:rPr>
                <w:sz w:val="20"/>
              </w:rPr>
            </w:pPr>
          </w:p>
        </w:tc>
        <w:tc>
          <w:tcPr>
            <w:tcW w:w="1624" w:type="dxa"/>
            <w:tcBorders>
              <w:top w:val="single" w:sz="4" w:space="0" w:color="000000"/>
              <w:left w:val="single" w:sz="4" w:space="0" w:color="000000"/>
              <w:bottom w:val="single" w:sz="4" w:space="0" w:color="000000"/>
              <w:right w:val="single" w:sz="4" w:space="0" w:color="000000"/>
            </w:tcBorders>
          </w:tcPr>
          <w:p w14:paraId="238070B0" w14:textId="77777777" w:rsidR="000C2A3B" w:rsidRPr="003A5C65" w:rsidRDefault="000C2A3B" w:rsidP="000C2A3B">
            <w:pPr>
              <w:spacing w:after="0" w:line="259" w:lineRule="auto"/>
              <w:ind w:left="0" w:right="103" w:firstLine="0"/>
              <w:jc w:val="center"/>
              <w:rPr>
                <w:sz w:val="20"/>
              </w:rPr>
            </w:pPr>
            <w:r w:rsidRPr="003A5C65">
              <w:rPr>
                <w:rFonts w:ascii="Wingdings" w:eastAsia="Wingdings" w:hAnsi="Wingdings" w:cs="Wingdings"/>
              </w:rPr>
              <w:t></w:t>
            </w:r>
            <w:r w:rsidRPr="003A5C65">
              <w:t>(о)</w:t>
            </w:r>
          </w:p>
        </w:tc>
      </w:tr>
      <w:tr w:rsidR="000C2A3B" w:rsidRPr="003A5C65" w14:paraId="6C877B96" w14:textId="77777777" w:rsidTr="003A6E9F">
        <w:trPr>
          <w:trHeight w:val="610"/>
        </w:trPr>
        <w:tc>
          <w:tcPr>
            <w:tcW w:w="3783" w:type="dxa"/>
            <w:tcBorders>
              <w:top w:val="single" w:sz="4" w:space="0" w:color="000000"/>
              <w:left w:val="single" w:sz="4" w:space="0" w:color="000000"/>
              <w:bottom w:val="single" w:sz="4" w:space="0" w:color="000000"/>
              <w:right w:val="single" w:sz="4" w:space="0" w:color="000000"/>
            </w:tcBorders>
          </w:tcPr>
          <w:p w14:paraId="07832CDD" w14:textId="77777777" w:rsidR="000C2A3B" w:rsidRPr="003A5C65" w:rsidRDefault="000C2A3B" w:rsidP="000C2A3B">
            <w:pPr>
              <w:spacing w:after="0" w:line="259" w:lineRule="auto"/>
              <w:ind w:left="0" w:firstLine="0"/>
              <w:rPr>
                <w:sz w:val="20"/>
              </w:rPr>
            </w:pPr>
            <w:r w:rsidRPr="003A5C65">
              <w:lastRenderedPageBreak/>
              <w:t>Информационная справка о бенефициарных владельцах Заявителя</w:t>
            </w:r>
            <w:r w:rsidRPr="003A5C65">
              <w:rPr>
                <w:vertAlign w:val="superscript"/>
              </w:rPr>
              <w:t>*</w:t>
            </w:r>
            <w:r w:rsidRPr="003A5C65">
              <w:t xml:space="preserve"> </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4E5CDC85" w14:textId="77777777" w:rsidR="000C2A3B" w:rsidRPr="003A5C65" w:rsidRDefault="000C2A3B" w:rsidP="000C2A3B">
            <w:pPr>
              <w:spacing w:after="0" w:line="259" w:lineRule="auto"/>
              <w:ind w:left="0" w:firstLine="0"/>
              <w:jc w:val="left"/>
              <w:rPr>
                <w:sz w:val="20"/>
              </w:rPr>
            </w:pPr>
            <w:r w:rsidRPr="003A5C65">
              <w:rPr>
                <w:rFonts w:ascii="Wingdings" w:eastAsia="Wingdings" w:hAnsi="Wingdings" w:cs="Wingdings"/>
              </w:rPr>
              <w:t></w:t>
            </w:r>
            <w:r w:rsidRPr="003A5C65">
              <w:t>(к)</w:t>
            </w:r>
          </w:p>
        </w:tc>
        <w:tc>
          <w:tcPr>
            <w:tcW w:w="1134" w:type="dxa"/>
            <w:gridSpan w:val="2"/>
            <w:tcBorders>
              <w:top w:val="single" w:sz="4" w:space="0" w:color="000000"/>
              <w:left w:val="single" w:sz="4" w:space="0" w:color="000000"/>
              <w:bottom w:val="single" w:sz="4" w:space="0" w:color="000000"/>
              <w:right w:val="single" w:sz="4" w:space="0" w:color="000000"/>
            </w:tcBorders>
          </w:tcPr>
          <w:p w14:paraId="5B84CA08" w14:textId="77777777" w:rsidR="000C2A3B" w:rsidRPr="003A5C65" w:rsidRDefault="000C2A3B" w:rsidP="000C2A3B">
            <w:pPr>
              <w:spacing w:after="160" w:line="259" w:lineRule="auto"/>
              <w:ind w:left="0" w:firstLine="0"/>
              <w:jc w:val="left"/>
              <w:rPr>
                <w:sz w:val="20"/>
              </w:rPr>
            </w:pPr>
          </w:p>
        </w:tc>
        <w:tc>
          <w:tcPr>
            <w:tcW w:w="1211" w:type="dxa"/>
            <w:gridSpan w:val="2"/>
            <w:tcBorders>
              <w:top w:val="single" w:sz="4" w:space="0" w:color="000000"/>
              <w:left w:val="single" w:sz="4" w:space="0" w:color="000000"/>
              <w:bottom w:val="single" w:sz="4" w:space="0" w:color="000000"/>
              <w:right w:val="single" w:sz="4" w:space="0" w:color="000000"/>
            </w:tcBorders>
          </w:tcPr>
          <w:p w14:paraId="10478E71" w14:textId="77777777" w:rsidR="000C2A3B" w:rsidRPr="003A5C65" w:rsidRDefault="000C2A3B" w:rsidP="000C2A3B">
            <w:pPr>
              <w:spacing w:after="160" w:line="259" w:lineRule="auto"/>
              <w:ind w:left="0" w:firstLine="0"/>
              <w:jc w:val="left"/>
              <w:rPr>
                <w:sz w:val="20"/>
              </w:rPr>
            </w:pPr>
          </w:p>
        </w:tc>
        <w:tc>
          <w:tcPr>
            <w:tcW w:w="1624" w:type="dxa"/>
            <w:tcBorders>
              <w:top w:val="single" w:sz="4" w:space="0" w:color="000000"/>
              <w:left w:val="single" w:sz="4" w:space="0" w:color="000000"/>
              <w:bottom w:val="single" w:sz="4" w:space="0" w:color="000000"/>
              <w:right w:val="single" w:sz="4" w:space="0" w:color="000000"/>
            </w:tcBorders>
            <w:vAlign w:val="center"/>
          </w:tcPr>
          <w:p w14:paraId="2430505B" w14:textId="77777777" w:rsidR="000C2A3B" w:rsidRPr="003A5C65" w:rsidRDefault="000C2A3B" w:rsidP="000C2A3B">
            <w:pPr>
              <w:spacing w:after="0" w:line="259" w:lineRule="auto"/>
              <w:ind w:left="0" w:right="103" w:firstLine="0"/>
              <w:jc w:val="center"/>
              <w:rPr>
                <w:sz w:val="20"/>
              </w:rPr>
            </w:pPr>
            <w:r w:rsidRPr="003A5C65">
              <w:rPr>
                <w:rFonts w:ascii="Wingdings" w:eastAsia="Wingdings" w:hAnsi="Wingdings" w:cs="Wingdings"/>
              </w:rPr>
              <w:t></w:t>
            </w:r>
            <w:r w:rsidRPr="003A5C65">
              <w:t>(о)</w:t>
            </w:r>
          </w:p>
        </w:tc>
      </w:tr>
      <w:tr w:rsidR="000C2A3B" w:rsidRPr="003A5C65" w14:paraId="59F01E65" w14:textId="77777777" w:rsidTr="003A6E9F">
        <w:tblPrEx>
          <w:tblCellMar>
            <w:top w:w="48" w:type="dxa"/>
            <w:right w:w="24" w:type="dxa"/>
          </w:tblCellMar>
        </w:tblPrEx>
        <w:trPr>
          <w:trHeight w:val="611"/>
        </w:trPr>
        <w:tc>
          <w:tcPr>
            <w:tcW w:w="3783" w:type="dxa"/>
            <w:tcBorders>
              <w:top w:val="single" w:sz="4" w:space="0" w:color="000000"/>
              <w:left w:val="single" w:sz="4" w:space="0" w:color="000000"/>
              <w:bottom w:val="single" w:sz="4" w:space="0" w:color="000000"/>
              <w:right w:val="single" w:sz="4" w:space="0" w:color="000000"/>
            </w:tcBorders>
          </w:tcPr>
          <w:p w14:paraId="249D231A" w14:textId="77777777" w:rsidR="000C2A3B" w:rsidRPr="003A5C65" w:rsidRDefault="000C2A3B" w:rsidP="000C2A3B">
            <w:pPr>
              <w:spacing w:after="0" w:line="259" w:lineRule="auto"/>
              <w:ind w:left="0" w:firstLine="0"/>
              <w:rPr>
                <w:sz w:val="20"/>
              </w:rPr>
            </w:pPr>
            <w:r w:rsidRPr="003A5C65">
              <w:t>Информационная справка об аффилированных лицах Заявителя</w:t>
            </w:r>
            <w:r w:rsidRPr="003A5C65">
              <w:rPr>
                <w:vertAlign w:val="superscript"/>
              </w:rPr>
              <w:t>*</w:t>
            </w:r>
            <w:r w:rsidRPr="003A5C65">
              <w:t xml:space="preserve"> </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3B586ECB" w14:textId="77777777" w:rsidR="000C2A3B" w:rsidRPr="003A5C65" w:rsidRDefault="000C2A3B" w:rsidP="000C2A3B">
            <w:pPr>
              <w:spacing w:after="0" w:line="259" w:lineRule="auto"/>
              <w:ind w:left="0" w:firstLine="0"/>
              <w:jc w:val="left"/>
              <w:rPr>
                <w:sz w:val="20"/>
              </w:rPr>
            </w:pPr>
            <w:r w:rsidRPr="003A5C65">
              <w:rPr>
                <w:rFonts w:ascii="Wingdings" w:eastAsia="Wingdings" w:hAnsi="Wingdings" w:cs="Wingdings"/>
              </w:rPr>
              <w:t></w:t>
            </w:r>
            <w:r w:rsidRPr="003A5C65">
              <w:t>(к)</w:t>
            </w:r>
            <w:r w:rsidRPr="003A5C65">
              <w:rPr>
                <w:rFonts w:ascii="Wingdings" w:eastAsia="Wingdings" w:hAnsi="Wingdings" w:cs="Wingdings"/>
              </w:rPr>
              <w:t></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A9F2D20" w14:textId="77777777" w:rsidR="000C2A3B" w:rsidRPr="003A5C65" w:rsidRDefault="000C2A3B" w:rsidP="000C2A3B">
            <w:pPr>
              <w:spacing w:after="0" w:line="259" w:lineRule="auto"/>
              <w:ind w:left="0" w:right="76" w:firstLine="0"/>
              <w:jc w:val="center"/>
              <w:rPr>
                <w:sz w:val="20"/>
              </w:rPr>
            </w:pPr>
            <w:r w:rsidRPr="003A5C65">
              <w:t xml:space="preserve"> </w:t>
            </w:r>
          </w:p>
        </w:tc>
        <w:tc>
          <w:tcPr>
            <w:tcW w:w="1211" w:type="dxa"/>
            <w:gridSpan w:val="2"/>
            <w:tcBorders>
              <w:top w:val="single" w:sz="4" w:space="0" w:color="000000"/>
              <w:left w:val="single" w:sz="4" w:space="0" w:color="000000"/>
              <w:bottom w:val="single" w:sz="4" w:space="0" w:color="000000"/>
              <w:right w:val="single" w:sz="4" w:space="0" w:color="000000"/>
            </w:tcBorders>
            <w:vAlign w:val="center"/>
          </w:tcPr>
          <w:p w14:paraId="5792F41F" w14:textId="77777777" w:rsidR="000C2A3B" w:rsidRPr="003A5C65" w:rsidRDefault="000C2A3B" w:rsidP="000C2A3B">
            <w:pPr>
              <w:spacing w:after="0" w:line="259" w:lineRule="auto"/>
              <w:ind w:left="0" w:right="77" w:firstLine="0"/>
              <w:jc w:val="center"/>
              <w:rPr>
                <w:sz w:val="20"/>
              </w:rPr>
            </w:pPr>
            <w:r w:rsidRPr="003A5C65">
              <w:t xml:space="preserve"> </w:t>
            </w:r>
          </w:p>
        </w:tc>
        <w:tc>
          <w:tcPr>
            <w:tcW w:w="1624" w:type="dxa"/>
            <w:tcBorders>
              <w:top w:val="single" w:sz="4" w:space="0" w:color="000000"/>
              <w:left w:val="single" w:sz="4" w:space="0" w:color="000000"/>
              <w:bottom w:val="single" w:sz="4" w:space="0" w:color="000000"/>
              <w:right w:val="single" w:sz="4" w:space="0" w:color="000000"/>
            </w:tcBorders>
            <w:vAlign w:val="center"/>
          </w:tcPr>
          <w:p w14:paraId="3BAC3EC0" w14:textId="77777777" w:rsidR="000C2A3B" w:rsidRPr="003A5C65" w:rsidRDefault="000C2A3B" w:rsidP="000C2A3B">
            <w:pPr>
              <w:spacing w:after="0" w:line="259" w:lineRule="auto"/>
              <w:ind w:left="0" w:firstLine="0"/>
              <w:jc w:val="center"/>
              <w:rPr>
                <w:sz w:val="20"/>
              </w:rPr>
            </w:pPr>
            <w:r w:rsidRPr="003A5C65">
              <w:rPr>
                <w:rFonts w:ascii="Wingdings" w:eastAsia="Wingdings" w:hAnsi="Wingdings" w:cs="Wingdings"/>
              </w:rPr>
              <w:t></w:t>
            </w:r>
            <w:r w:rsidRPr="003A5C65">
              <w:t>(о)</w:t>
            </w:r>
            <w:r w:rsidRPr="003A5C65">
              <w:rPr>
                <w:rFonts w:ascii="Wingdings" w:eastAsia="Wingdings" w:hAnsi="Wingdings" w:cs="Wingdings"/>
              </w:rPr>
              <w:t></w:t>
            </w:r>
          </w:p>
        </w:tc>
      </w:tr>
      <w:tr w:rsidR="000C2A3B" w:rsidRPr="003A5C65" w14:paraId="49C8A55E" w14:textId="77777777" w:rsidTr="003A6E9F">
        <w:tblPrEx>
          <w:tblCellMar>
            <w:top w:w="48" w:type="dxa"/>
            <w:right w:w="24" w:type="dxa"/>
          </w:tblCellMar>
        </w:tblPrEx>
        <w:trPr>
          <w:trHeight w:val="1387"/>
        </w:trPr>
        <w:tc>
          <w:tcPr>
            <w:tcW w:w="3783" w:type="dxa"/>
            <w:tcBorders>
              <w:top w:val="single" w:sz="4" w:space="0" w:color="000000"/>
              <w:left w:val="single" w:sz="4" w:space="0" w:color="000000"/>
              <w:bottom w:val="single" w:sz="4" w:space="0" w:color="000000"/>
              <w:right w:val="single" w:sz="4" w:space="0" w:color="000000"/>
            </w:tcBorders>
          </w:tcPr>
          <w:p w14:paraId="6BCAEFF1" w14:textId="77777777" w:rsidR="000C2A3B" w:rsidRPr="003A5C65" w:rsidRDefault="000C2A3B" w:rsidP="000C2A3B">
            <w:pPr>
              <w:spacing w:after="0" w:line="259" w:lineRule="auto"/>
              <w:ind w:left="0" w:right="81" w:firstLine="0"/>
              <w:rPr>
                <w:sz w:val="20"/>
              </w:rPr>
            </w:pPr>
            <w:r w:rsidRPr="003A5C65">
              <w:t>Бухгалтерская отчетность за два последних года, а также за все завершившиеся отчетные периоды текущего года (если прошло 10 рабочих дней с даты окончания календарного месяца, следующего за отчетным периодом)</w:t>
            </w:r>
            <w:r w:rsidRPr="003A5C65">
              <w:rPr>
                <w:vertAlign w:val="superscript"/>
              </w:rPr>
              <w:t>3</w:t>
            </w:r>
            <w:r w:rsidRPr="003A5C65">
              <w:t xml:space="preserve"> </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6363D5ED" w14:textId="77777777" w:rsidR="000C2A3B" w:rsidRPr="003A5C65" w:rsidRDefault="000C2A3B" w:rsidP="000C2A3B">
            <w:pPr>
              <w:spacing w:after="0" w:line="259" w:lineRule="auto"/>
              <w:ind w:left="0" w:firstLine="0"/>
              <w:jc w:val="left"/>
              <w:rPr>
                <w:sz w:val="20"/>
              </w:rPr>
            </w:pPr>
            <w:r w:rsidRPr="003A5C65">
              <w:rPr>
                <w:rFonts w:ascii="Wingdings" w:eastAsia="Wingdings" w:hAnsi="Wingdings" w:cs="Wingdings"/>
              </w:rPr>
              <w:t></w:t>
            </w:r>
            <w:r w:rsidRPr="003A5C65">
              <w:t xml:space="preserve">(к)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0812DC2A" w14:textId="77777777" w:rsidR="000C2A3B" w:rsidRPr="003A5C65" w:rsidRDefault="000C2A3B" w:rsidP="000C2A3B">
            <w:pPr>
              <w:spacing w:after="0" w:line="259" w:lineRule="auto"/>
              <w:ind w:left="0" w:right="76" w:firstLine="0"/>
              <w:jc w:val="center"/>
              <w:rPr>
                <w:sz w:val="20"/>
              </w:rPr>
            </w:pPr>
            <w:r w:rsidRPr="003A5C65">
              <w:t xml:space="preserve"> </w:t>
            </w:r>
          </w:p>
        </w:tc>
        <w:tc>
          <w:tcPr>
            <w:tcW w:w="1211" w:type="dxa"/>
            <w:gridSpan w:val="2"/>
            <w:tcBorders>
              <w:top w:val="single" w:sz="4" w:space="0" w:color="000000"/>
              <w:left w:val="single" w:sz="4" w:space="0" w:color="000000"/>
              <w:bottom w:val="single" w:sz="4" w:space="0" w:color="000000"/>
              <w:right w:val="single" w:sz="4" w:space="0" w:color="000000"/>
            </w:tcBorders>
            <w:vAlign w:val="center"/>
          </w:tcPr>
          <w:p w14:paraId="5694DC6C" w14:textId="77777777" w:rsidR="000C2A3B" w:rsidRPr="003A5C65" w:rsidRDefault="000C2A3B" w:rsidP="000C2A3B">
            <w:pPr>
              <w:spacing w:after="0" w:line="259" w:lineRule="auto"/>
              <w:ind w:left="0" w:right="77" w:firstLine="0"/>
              <w:jc w:val="center"/>
              <w:rPr>
                <w:sz w:val="20"/>
              </w:rPr>
            </w:pPr>
            <w:r w:rsidRPr="003A5C65">
              <w:t xml:space="preserve"> </w:t>
            </w:r>
          </w:p>
        </w:tc>
        <w:tc>
          <w:tcPr>
            <w:tcW w:w="1624" w:type="dxa"/>
            <w:tcBorders>
              <w:top w:val="single" w:sz="4" w:space="0" w:color="000000"/>
              <w:left w:val="single" w:sz="4" w:space="0" w:color="000000"/>
              <w:bottom w:val="single" w:sz="4" w:space="0" w:color="000000"/>
              <w:right w:val="single" w:sz="4" w:space="0" w:color="000000"/>
            </w:tcBorders>
            <w:vAlign w:val="center"/>
          </w:tcPr>
          <w:p w14:paraId="27D8F8AC" w14:textId="77777777" w:rsidR="000C2A3B" w:rsidRPr="003A5C65" w:rsidRDefault="000C2A3B" w:rsidP="000C2A3B">
            <w:pPr>
              <w:spacing w:after="0" w:line="259" w:lineRule="auto"/>
              <w:ind w:left="0" w:right="130" w:firstLine="0"/>
              <w:jc w:val="center"/>
              <w:rPr>
                <w:sz w:val="20"/>
              </w:rPr>
            </w:pPr>
            <w:r w:rsidRPr="003A5C65">
              <w:rPr>
                <w:rFonts w:ascii="Wingdings" w:eastAsia="Wingdings" w:hAnsi="Wingdings" w:cs="Wingdings"/>
              </w:rPr>
              <w:t></w:t>
            </w:r>
            <w:r w:rsidRPr="003A5C65">
              <w:t>(к)</w:t>
            </w:r>
            <w:r w:rsidRPr="003A5C65">
              <w:rPr>
                <w:vertAlign w:val="superscript"/>
              </w:rPr>
              <w:t>4</w:t>
            </w:r>
            <w:r w:rsidRPr="003A5C65">
              <w:t xml:space="preserve"> </w:t>
            </w:r>
          </w:p>
        </w:tc>
      </w:tr>
      <w:tr w:rsidR="000C2A3B" w:rsidRPr="003A5C65" w14:paraId="39CD9146" w14:textId="77777777" w:rsidTr="003A6E9F">
        <w:tblPrEx>
          <w:tblCellMar>
            <w:top w:w="48" w:type="dxa"/>
            <w:right w:w="24" w:type="dxa"/>
          </w:tblCellMar>
        </w:tblPrEx>
        <w:trPr>
          <w:trHeight w:val="1111"/>
        </w:trPr>
        <w:tc>
          <w:tcPr>
            <w:tcW w:w="3783" w:type="dxa"/>
            <w:tcBorders>
              <w:top w:val="single" w:sz="4" w:space="0" w:color="000000"/>
              <w:left w:val="single" w:sz="4" w:space="0" w:color="000000"/>
              <w:bottom w:val="single" w:sz="4" w:space="0" w:color="000000"/>
              <w:right w:val="single" w:sz="4" w:space="0" w:color="000000"/>
            </w:tcBorders>
          </w:tcPr>
          <w:p w14:paraId="317CDA8B" w14:textId="4A1BFC48" w:rsidR="000C2A3B" w:rsidRPr="003A5C65" w:rsidRDefault="000C2A3B" w:rsidP="000C2A3B">
            <w:pPr>
              <w:spacing w:after="0" w:line="259" w:lineRule="auto"/>
              <w:ind w:left="0" w:right="83" w:firstLine="0"/>
              <w:rPr>
                <w:sz w:val="20"/>
              </w:rPr>
            </w:pPr>
            <w:r w:rsidRPr="003A5C65">
              <w:t xml:space="preserve">Справка </w:t>
            </w:r>
            <w:r>
              <w:t xml:space="preserve">(справки) ИФНС об исполнении/неисполнении </w:t>
            </w:r>
            <w:r w:rsidRPr="003A5C65">
              <w:t>налогоплательщиком обязанностей по уплате налогов, сборов, страховых взносов, пеней, штрафов, процентов (код по КНД 1120101)</w:t>
            </w:r>
            <w:r w:rsidRPr="003A5C65">
              <w:rPr>
                <w:vertAlign w:val="superscript"/>
              </w:rPr>
              <w:t>5</w:t>
            </w:r>
            <w:r w:rsidRPr="003A5C65">
              <w:t xml:space="preserve"> </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1DD8E6B5" w14:textId="77777777" w:rsidR="000C2A3B" w:rsidRPr="003A5C65" w:rsidRDefault="000C2A3B" w:rsidP="000C2A3B">
            <w:pPr>
              <w:spacing w:after="0" w:line="259" w:lineRule="auto"/>
              <w:ind w:left="0" w:right="76" w:firstLine="0"/>
              <w:jc w:val="center"/>
              <w:rPr>
                <w:sz w:val="20"/>
              </w:rPr>
            </w:pPr>
            <w:r w:rsidRPr="003A5C65">
              <w:t xml:space="preserve">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251769EC" w14:textId="77777777" w:rsidR="000C2A3B" w:rsidRPr="003A5C65" w:rsidRDefault="000C2A3B" w:rsidP="000C2A3B">
            <w:pPr>
              <w:spacing w:after="0" w:line="259" w:lineRule="auto"/>
              <w:ind w:left="0" w:right="76" w:firstLine="0"/>
              <w:jc w:val="center"/>
              <w:rPr>
                <w:sz w:val="20"/>
              </w:rPr>
            </w:pPr>
            <w:r w:rsidRPr="003A5C65">
              <w:t xml:space="preserve"> </w:t>
            </w:r>
          </w:p>
        </w:tc>
        <w:tc>
          <w:tcPr>
            <w:tcW w:w="1211" w:type="dxa"/>
            <w:gridSpan w:val="2"/>
            <w:tcBorders>
              <w:top w:val="single" w:sz="4" w:space="0" w:color="000000"/>
              <w:left w:val="single" w:sz="4" w:space="0" w:color="000000"/>
              <w:bottom w:val="single" w:sz="4" w:space="0" w:color="000000"/>
              <w:right w:val="single" w:sz="4" w:space="0" w:color="000000"/>
            </w:tcBorders>
            <w:vAlign w:val="center"/>
          </w:tcPr>
          <w:p w14:paraId="0E47571B" w14:textId="77777777" w:rsidR="000C2A3B" w:rsidRPr="003A5C65" w:rsidRDefault="000C2A3B" w:rsidP="000C2A3B">
            <w:pPr>
              <w:spacing w:after="0" w:line="259" w:lineRule="auto"/>
              <w:ind w:left="0" w:right="77" w:firstLine="0"/>
              <w:jc w:val="center"/>
              <w:rPr>
                <w:sz w:val="20"/>
              </w:rPr>
            </w:pPr>
            <w:r w:rsidRPr="003A5C65">
              <w:t xml:space="preserve"> </w:t>
            </w:r>
          </w:p>
        </w:tc>
        <w:tc>
          <w:tcPr>
            <w:tcW w:w="1624" w:type="dxa"/>
            <w:tcBorders>
              <w:top w:val="single" w:sz="4" w:space="0" w:color="000000"/>
              <w:left w:val="single" w:sz="4" w:space="0" w:color="000000"/>
              <w:bottom w:val="single" w:sz="4" w:space="0" w:color="000000"/>
              <w:right w:val="single" w:sz="4" w:space="0" w:color="000000"/>
            </w:tcBorders>
            <w:vAlign w:val="center"/>
          </w:tcPr>
          <w:p w14:paraId="61E56E83" w14:textId="77777777" w:rsidR="000C2A3B" w:rsidRPr="003A5C65" w:rsidRDefault="000C2A3B" w:rsidP="000C2A3B">
            <w:pPr>
              <w:spacing w:after="0" w:line="259" w:lineRule="auto"/>
              <w:ind w:left="0" w:right="131" w:firstLine="0"/>
              <w:jc w:val="center"/>
              <w:rPr>
                <w:sz w:val="20"/>
              </w:rPr>
            </w:pPr>
            <w:r w:rsidRPr="003A5C65">
              <w:rPr>
                <w:rFonts w:ascii="Wingdings" w:eastAsia="Wingdings" w:hAnsi="Wingdings" w:cs="Wingdings"/>
              </w:rPr>
              <w:t></w:t>
            </w:r>
            <w:r w:rsidRPr="003A5C65">
              <w:t xml:space="preserve">(о) </w:t>
            </w:r>
          </w:p>
        </w:tc>
      </w:tr>
      <w:tr w:rsidR="000C2A3B" w:rsidRPr="003A5C65" w14:paraId="28A57DA2" w14:textId="77777777" w:rsidTr="003A6E9F">
        <w:tblPrEx>
          <w:tblCellMar>
            <w:top w:w="48" w:type="dxa"/>
            <w:right w:w="24" w:type="dxa"/>
          </w:tblCellMar>
        </w:tblPrEx>
        <w:trPr>
          <w:trHeight w:val="910"/>
        </w:trPr>
        <w:tc>
          <w:tcPr>
            <w:tcW w:w="3783" w:type="dxa"/>
            <w:tcBorders>
              <w:top w:val="single" w:sz="4" w:space="0" w:color="000000"/>
              <w:left w:val="single" w:sz="4" w:space="0" w:color="000000"/>
              <w:bottom w:val="single" w:sz="4" w:space="0" w:color="000000"/>
              <w:right w:val="single" w:sz="4" w:space="0" w:color="000000"/>
            </w:tcBorders>
          </w:tcPr>
          <w:p w14:paraId="1E4B03AC" w14:textId="77777777" w:rsidR="000C2A3B" w:rsidRPr="003A5C65" w:rsidRDefault="000C2A3B" w:rsidP="000C2A3B">
            <w:pPr>
              <w:spacing w:after="2" w:line="238" w:lineRule="auto"/>
              <w:ind w:left="0" w:firstLine="0"/>
              <w:rPr>
                <w:sz w:val="20"/>
              </w:rPr>
            </w:pPr>
            <w:r w:rsidRPr="003A5C65">
              <w:t xml:space="preserve">Согласие Заявителя как субъекта кредитной истории на раскрытие информации, содержащейся в кредитной истории* </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3ED89DC6" w14:textId="77777777" w:rsidR="000C2A3B" w:rsidRPr="003A5C65" w:rsidRDefault="000C2A3B" w:rsidP="000C2A3B">
            <w:pPr>
              <w:spacing w:after="0" w:line="259" w:lineRule="auto"/>
              <w:ind w:left="0" w:firstLine="0"/>
              <w:jc w:val="left"/>
              <w:rPr>
                <w:sz w:val="20"/>
              </w:rPr>
            </w:pPr>
            <w:r w:rsidRPr="003A5C65">
              <w:rPr>
                <w:rFonts w:ascii="Wingdings" w:eastAsia="Wingdings" w:hAnsi="Wingdings" w:cs="Wingdings"/>
              </w:rPr>
              <w:t></w:t>
            </w:r>
            <w:r w:rsidRPr="003A5C65">
              <w:t xml:space="preserve">(к)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172988ED" w14:textId="77777777" w:rsidR="000C2A3B" w:rsidRPr="003A5C65" w:rsidRDefault="000C2A3B" w:rsidP="000C2A3B">
            <w:pPr>
              <w:spacing w:after="0" w:line="259" w:lineRule="auto"/>
              <w:ind w:left="0" w:right="76" w:firstLine="0"/>
              <w:jc w:val="center"/>
              <w:rPr>
                <w:sz w:val="20"/>
              </w:rPr>
            </w:pPr>
            <w:r w:rsidRPr="003A5C65">
              <w:t xml:space="preserve"> </w:t>
            </w:r>
          </w:p>
        </w:tc>
        <w:tc>
          <w:tcPr>
            <w:tcW w:w="1211" w:type="dxa"/>
            <w:gridSpan w:val="2"/>
            <w:tcBorders>
              <w:top w:val="single" w:sz="4" w:space="0" w:color="000000"/>
              <w:left w:val="single" w:sz="4" w:space="0" w:color="000000"/>
              <w:bottom w:val="single" w:sz="4" w:space="0" w:color="000000"/>
              <w:right w:val="single" w:sz="4" w:space="0" w:color="000000"/>
            </w:tcBorders>
            <w:vAlign w:val="center"/>
          </w:tcPr>
          <w:p w14:paraId="2F76B754" w14:textId="77777777" w:rsidR="000C2A3B" w:rsidRPr="003A5C65" w:rsidRDefault="000C2A3B" w:rsidP="000C2A3B">
            <w:pPr>
              <w:spacing w:after="0" w:line="259" w:lineRule="auto"/>
              <w:ind w:left="0" w:right="77" w:firstLine="0"/>
              <w:jc w:val="center"/>
              <w:rPr>
                <w:sz w:val="20"/>
              </w:rPr>
            </w:pPr>
            <w:r w:rsidRPr="003A5C65">
              <w:t xml:space="preserve"> </w:t>
            </w:r>
          </w:p>
        </w:tc>
        <w:tc>
          <w:tcPr>
            <w:tcW w:w="1624" w:type="dxa"/>
            <w:tcBorders>
              <w:top w:val="single" w:sz="4" w:space="0" w:color="000000"/>
              <w:left w:val="single" w:sz="4" w:space="0" w:color="000000"/>
              <w:bottom w:val="single" w:sz="4" w:space="0" w:color="000000"/>
              <w:right w:val="single" w:sz="4" w:space="0" w:color="000000"/>
            </w:tcBorders>
            <w:vAlign w:val="center"/>
          </w:tcPr>
          <w:p w14:paraId="7863D313" w14:textId="77777777" w:rsidR="000C2A3B" w:rsidRPr="003A5C65" w:rsidRDefault="000C2A3B" w:rsidP="000C2A3B">
            <w:pPr>
              <w:spacing w:after="0" w:line="259" w:lineRule="auto"/>
              <w:ind w:left="0" w:firstLine="0"/>
              <w:jc w:val="center"/>
              <w:rPr>
                <w:sz w:val="20"/>
              </w:rPr>
            </w:pPr>
            <w:r w:rsidRPr="003A5C65">
              <w:rPr>
                <w:rFonts w:ascii="Wingdings" w:eastAsia="Wingdings" w:hAnsi="Wingdings" w:cs="Wingdings"/>
              </w:rPr>
              <w:t></w:t>
            </w:r>
            <w:r w:rsidRPr="003A5C65">
              <w:t>(о)</w:t>
            </w:r>
            <w:r w:rsidRPr="003A5C65">
              <w:rPr>
                <w:vertAlign w:val="superscript"/>
              </w:rPr>
              <w:t xml:space="preserve"> 6</w:t>
            </w:r>
            <w:r w:rsidRPr="003A5C65">
              <w:rPr>
                <w:rFonts w:ascii="Wingdings" w:eastAsia="Wingdings" w:hAnsi="Wingdings" w:cs="Wingdings"/>
              </w:rPr>
              <w:t></w:t>
            </w:r>
          </w:p>
        </w:tc>
      </w:tr>
      <w:tr w:rsidR="000C2A3B" w:rsidRPr="003A5C65" w14:paraId="67D1DC00" w14:textId="77777777" w:rsidTr="003A6E9F">
        <w:tblPrEx>
          <w:tblCellMar>
            <w:top w:w="48" w:type="dxa"/>
            <w:right w:w="24" w:type="dxa"/>
          </w:tblCellMar>
        </w:tblPrEx>
        <w:trPr>
          <w:trHeight w:val="1918"/>
        </w:trPr>
        <w:tc>
          <w:tcPr>
            <w:tcW w:w="3783" w:type="dxa"/>
            <w:tcBorders>
              <w:top w:val="single" w:sz="4" w:space="0" w:color="000000"/>
              <w:left w:val="single" w:sz="4" w:space="0" w:color="000000"/>
              <w:bottom w:val="single" w:sz="4" w:space="0" w:color="000000"/>
              <w:right w:val="single" w:sz="4" w:space="0" w:color="000000"/>
            </w:tcBorders>
            <w:vAlign w:val="center"/>
          </w:tcPr>
          <w:p w14:paraId="6FD181E5" w14:textId="77777777" w:rsidR="000C2A3B" w:rsidRPr="003A5C65" w:rsidRDefault="000C2A3B" w:rsidP="000C2A3B">
            <w:pPr>
              <w:spacing w:after="0" w:line="259" w:lineRule="auto"/>
              <w:ind w:left="0" w:right="82" w:firstLine="0"/>
              <w:rPr>
                <w:sz w:val="20"/>
              </w:rPr>
            </w:pPr>
            <w:r w:rsidRPr="003A5C65">
              <w:t xml:space="preserve">Документы об одобрении сделки займа уполномоченным органом юридического лица в случае, если это предусмотрено законом или Уставом; решение уполномоченного органа юридического лица о формировании органа управления, принявшего такое решение </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53712A6C" w14:textId="77777777" w:rsidR="000C2A3B" w:rsidRPr="003A5C65" w:rsidRDefault="000C2A3B" w:rsidP="000C2A3B">
            <w:pPr>
              <w:spacing w:after="0" w:line="259" w:lineRule="auto"/>
              <w:ind w:left="0" w:right="76" w:firstLine="0"/>
              <w:jc w:val="center"/>
              <w:rPr>
                <w:sz w:val="20"/>
              </w:rPr>
            </w:pPr>
            <w:r w:rsidRPr="003A5C65">
              <w:t xml:space="preserve">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3775515E" w14:textId="77777777" w:rsidR="000C2A3B" w:rsidRPr="003A5C65" w:rsidRDefault="000C2A3B" w:rsidP="000C2A3B">
            <w:pPr>
              <w:spacing w:after="0" w:line="259" w:lineRule="auto"/>
              <w:ind w:left="0" w:right="76" w:firstLine="0"/>
              <w:jc w:val="center"/>
              <w:rPr>
                <w:sz w:val="20"/>
              </w:rPr>
            </w:pPr>
            <w:r w:rsidRPr="003A5C65">
              <w:t xml:space="preserve"> </w:t>
            </w:r>
          </w:p>
        </w:tc>
        <w:tc>
          <w:tcPr>
            <w:tcW w:w="1211" w:type="dxa"/>
            <w:gridSpan w:val="2"/>
            <w:tcBorders>
              <w:top w:val="single" w:sz="4" w:space="0" w:color="000000"/>
              <w:left w:val="single" w:sz="4" w:space="0" w:color="000000"/>
              <w:bottom w:val="single" w:sz="4" w:space="0" w:color="000000"/>
              <w:right w:val="single" w:sz="4" w:space="0" w:color="000000"/>
            </w:tcBorders>
            <w:vAlign w:val="center"/>
          </w:tcPr>
          <w:p w14:paraId="2ABF5EB6" w14:textId="77777777" w:rsidR="000C2A3B" w:rsidRPr="003A5C65" w:rsidRDefault="000C2A3B" w:rsidP="000C2A3B">
            <w:pPr>
              <w:spacing w:after="0" w:line="259" w:lineRule="auto"/>
              <w:ind w:left="0" w:right="77" w:firstLine="0"/>
              <w:jc w:val="center"/>
              <w:rPr>
                <w:sz w:val="20"/>
              </w:rPr>
            </w:pPr>
            <w:r w:rsidRPr="003A5C65">
              <w:t xml:space="preserve"> </w:t>
            </w:r>
          </w:p>
        </w:tc>
        <w:tc>
          <w:tcPr>
            <w:tcW w:w="1624" w:type="dxa"/>
            <w:tcBorders>
              <w:top w:val="single" w:sz="4" w:space="0" w:color="000000"/>
              <w:left w:val="single" w:sz="4" w:space="0" w:color="000000"/>
              <w:bottom w:val="single" w:sz="4" w:space="0" w:color="000000"/>
              <w:right w:val="single" w:sz="4" w:space="0" w:color="000000"/>
            </w:tcBorders>
            <w:vAlign w:val="center"/>
          </w:tcPr>
          <w:p w14:paraId="0AA1449C" w14:textId="77777777" w:rsidR="000C2A3B" w:rsidRPr="003A5C65" w:rsidRDefault="000C2A3B" w:rsidP="000C2A3B">
            <w:pPr>
              <w:spacing w:after="0" w:line="259" w:lineRule="auto"/>
              <w:ind w:left="0" w:right="127" w:firstLine="0"/>
              <w:jc w:val="center"/>
              <w:rPr>
                <w:sz w:val="20"/>
              </w:rPr>
            </w:pPr>
            <w:r w:rsidRPr="003A5C65">
              <w:rPr>
                <w:rFonts w:ascii="Wingdings" w:eastAsia="Wingdings" w:hAnsi="Wingdings" w:cs="Wingdings"/>
              </w:rPr>
              <w:t></w:t>
            </w:r>
            <w:r w:rsidRPr="003A5C65">
              <w:t>(</w:t>
            </w:r>
            <w:proofErr w:type="spellStart"/>
            <w:r w:rsidRPr="003A5C65">
              <w:t>зк</w:t>
            </w:r>
            <w:proofErr w:type="spellEnd"/>
            <w:r w:rsidRPr="003A5C65">
              <w:t>)/</w:t>
            </w:r>
            <w:r w:rsidRPr="003A5C65">
              <w:rPr>
                <w:rFonts w:ascii="Wingdings" w:eastAsia="Wingdings" w:hAnsi="Wingdings" w:cs="Wingdings"/>
              </w:rPr>
              <w:t></w:t>
            </w:r>
            <w:r w:rsidRPr="003A5C65">
              <w:t xml:space="preserve">(о) </w:t>
            </w:r>
          </w:p>
        </w:tc>
      </w:tr>
      <w:tr w:rsidR="000C2A3B" w:rsidRPr="003A5C65" w14:paraId="75F7BBF9" w14:textId="77777777" w:rsidTr="003A6E9F">
        <w:tblPrEx>
          <w:tblCellMar>
            <w:top w:w="48" w:type="dxa"/>
            <w:right w:w="24" w:type="dxa"/>
          </w:tblCellMar>
        </w:tblPrEx>
        <w:trPr>
          <w:trHeight w:val="2213"/>
        </w:trPr>
        <w:tc>
          <w:tcPr>
            <w:tcW w:w="3783" w:type="dxa"/>
            <w:tcBorders>
              <w:top w:val="single" w:sz="4" w:space="0" w:color="000000"/>
              <w:left w:val="single" w:sz="4" w:space="0" w:color="000000"/>
              <w:bottom w:val="single" w:sz="4" w:space="0" w:color="000000"/>
              <w:right w:val="single" w:sz="4" w:space="0" w:color="000000"/>
            </w:tcBorders>
          </w:tcPr>
          <w:p w14:paraId="78F1E934" w14:textId="77777777" w:rsidR="000C2A3B" w:rsidRPr="003A5C65" w:rsidRDefault="000C2A3B" w:rsidP="000C2A3B">
            <w:pPr>
              <w:spacing w:after="0" w:line="240" w:lineRule="auto"/>
              <w:ind w:left="0" w:right="82" w:firstLine="0"/>
              <w:rPr>
                <w:sz w:val="20"/>
              </w:rPr>
            </w:pPr>
            <w:r w:rsidRPr="003A5C65">
              <w:t xml:space="preserve">Решение уполномоченного органа юридического лица о формировании единоличного исполнительного органа (протокол, решение единственного участника) и протокол о формировании уполномоченного органа юридического лица, в компетенцию которого входит назначение единоличного </w:t>
            </w:r>
          </w:p>
          <w:p w14:paraId="738C5DBC" w14:textId="77777777" w:rsidR="000C2A3B" w:rsidRPr="003A5C65" w:rsidRDefault="000C2A3B" w:rsidP="000C2A3B">
            <w:pPr>
              <w:spacing w:after="0" w:line="259" w:lineRule="auto"/>
              <w:ind w:left="0" w:firstLine="0"/>
              <w:jc w:val="left"/>
              <w:rPr>
                <w:sz w:val="20"/>
              </w:rPr>
            </w:pPr>
            <w:r w:rsidRPr="003A5C65">
              <w:t xml:space="preserve">исполнительного органа </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6AF4DA39" w14:textId="77777777" w:rsidR="000C2A3B" w:rsidRPr="003A5C65" w:rsidRDefault="000C2A3B" w:rsidP="000C2A3B">
            <w:pPr>
              <w:spacing w:after="0" w:line="259" w:lineRule="auto"/>
              <w:ind w:left="0" w:right="76" w:firstLine="0"/>
              <w:jc w:val="center"/>
              <w:rPr>
                <w:sz w:val="20"/>
              </w:rPr>
            </w:pPr>
            <w:r w:rsidRPr="003A5C65">
              <w:t xml:space="preserve">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E64B052" w14:textId="77777777" w:rsidR="000C2A3B" w:rsidRPr="003A5C65" w:rsidRDefault="000C2A3B" w:rsidP="000C2A3B">
            <w:pPr>
              <w:spacing w:after="0" w:line="259" w:lineRule="auto"/>
              <w:ind w:left="0" w:right="81" w:firstLine="0"/>
              <w:jc w:val="center"/>
              <w:rPr>
                <w:sz w:val="20"/>
              </w:rPr>
            </w:pPr>
            <w:r w:rsidRPr="003A5C65">
              <w:rPr>
                <w:rFonts w:ascii="Calibri" w:eastAsia="Calibri" w:hAnsi="Calibri" w:cs="Calibri"/>
                <w:b/>
                <w:sz w:val="22"/>
              </w:rPr>
              <w:t xml:space="preserve"> </w:t>
            </w:r>
          </w:p>
        </w:tc>
        <w:tc>
          <w:tcPr>
            <w:tcW w:w="1211" w:type="dxa"/>
            <w:gridSpan w:val="2"/>
            <w:tcBorders>
              <w:top w:val="single" w:sz="4" w:space="0" w:color="000000"/>
              <w:left w:val="single" w:sz="4" w:space="0" w:color="000000"/>
              <w:bottom w:val="single" w:sz="4" w:space="0" w:color="000000"/>
              <w:right w:val="single" w:sz="4" w:space="0" w:color="000000"/>
            </w:tcBorders>
            <w:vAlign w:val="center"/>
          </w:tcPr>
          <w:p w14:paraId="07CD1E1F" w14:textId="77777777" w:rsidR="000C2A3B" w:rsidRPr="003A5C65" w:rsidRDefault="000C2A3B" w:rsidP="000C2A3B">
            <w:pPr>
              <w:spacing w:after="0" w:line="259" w:lineRule="auto"/>
              <w:ind w:left="0" w:right="77" w:firstLine="0"/>
              <w:jc w:val="center"/>
              <w:rPr>
                <w:sz w:val="20"/>
              </w:rPr>
            </w:pPr>
            <w:r w:rsidRPr="003A5C65">
              <w:t xml:space="preserve"> </w:t>
            </w:r>
          </w:p>
        </w:tc>
        <w:tc>
          <w:tcPr>
            <w:tcW w:w="1624" w:type="dxa"/>
            <w:tcBorders>
              <w:top w:val="single" w:sz="4" w:space="0" w:color="000000"/>
              <w:left w:val="single" w:sz="4" w:space="0" w:color="000000"/>
              <w:bottom w:val="single" w:sz="4" w:space="0" w:color="000000"/>
              <w:right w:val="single" w:sz="4" w:space="0" w:color="000000"/>
            </w:tcBorders>
            <w:vAlign w:val="center"/>
          </w:tcPr>
          <w:p w14:paraId="6309470D" w14:textId="77777777" w:rsidR="000C2A3B" w:rsidRPr="003A5C65" w:rsidRDefault="000C2A3B" w:rsidP="000C2A3B">
            <w:pPr>
              <w:spacing w:after="0" w:line="259" w:lineRule="auto"/>
              <w:ind w:left="0" w:right="131" w:firstLine="0"/>
              <w:jc w:val="center"/>
              <w:rPr>
                <w:sz w:val="20"/>
              </w:rPr>
            </w:pPr>
            <w:r w:rsidRPr="003A5C65">
              <w:rPr>
                <w:rFonts w:ascii="Wingdings" w:eastAsia="Wingdings" w:hAnsi="Wingdings" w:cs="Wingdings"/>
              </w:rPr>
              <w:t></w:t>
            </w:r>
            <w:r w:rsidRPr="003A5C65">
              <w:t>(</w:t>
            </w:r>
            <w:proofErr w:type="spellStart"/>
            <w:r w:rsidRPr="003A5C65">
              <w:t>зк</w:t>
            </w:r>
            <w:proofErr w:type="spellEnd"/>
            <w:r w:rsidRPr="003A5C65">
              <w:t xml:space="preserve">) </w:t>
            </w:r>
          </w:p>
        </w:tc>
      </w:tr>
      <w:tr w:rsidR="000C2A3B" w:rsidRPr="003A5C65" w14:paraId="5FE77F9E" w14:textId="77777777" w:rsidTr="003A6E9F">
        <w:tblPrEx>
          <w:tblCellMar>
            <w:top w:w="48" w:type="dxa"/>
            <w:right w:w="24" w:type="dxa"/>
          </w:tblCellMar>
        </w:tblPrEx>
        <w:trPr>
          <w:trHeight w:val="838"/>
        </w:trPr>
        <w:tc>
          <w:tcPr>
            <w:tcW w:w="3783" w:type="dxa"/>
            <w:tcBorders>
              <w:top w:val="single" w:sz="4" w:space="0" w:color="000000"/>
              <w:left w:val="single" w:sz="4" w:space="0" w:color="000000"/>
              <w:bottom w:val="single" w:sz="4" w:space="0" w:color="000000"/>
              <w:right w:val="single" w:sz="4" w:space="0" w:color="000000"/>
            </w:tcBorders>
          </w:tcPr>
          <w:p w14:paraId="3BF34222" w14:textId="77777777" w:rsidR="000C2A3B" w:rsidRPr="003A5C65" w:rsidRDefault="000C2A3B" w:rsidP="000C2A3B">
            <w:pPr>
              <w:spacing w:after="0" w:line="259" w:lineRule="auto"/>
              <w:ind w:left="0" w:right="83" w:firstLine="0"/>
              <w:rPr>
                <w:sz w:val="20"/>
              </w:rPr>
            </w:pPr>
            <w:r w:rsidRPr="003A5C65">
              <w:lastRenderedPageBreak/>
              <w:t xml:space="preserve">Информационное письмо с указанием реквизитов расчетного счета в банке, открытого для обособленного учета средств по займу </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7E3CE3CC" w14:textId="77777777" w:rsidR="000C2A3B" w:rsidRPr="003A5C65" w:rsidRDefault="000C2A3B" w:rsidP="000C2A3B">
            <w:pPr>
              <w:spacing w:after="0" w:line="259" w:lineRule="auto"/>
              <w:ind w:left="0" w:right="76" w:firstLine="0"/>
              <w:jc w:val="center"/>
              <w:rPr>
                <w:sz w:val="20"/>
              </w:rPr>
            </w:pPr>
            <w:r w:rsidRPr="003A5C65">
              <w:t xml:space="preserve">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00FBF3F6" w14:textId="77777777" w:rsidR="000C2A3B" w:rsidRPr="003A5C65" w:rsidRDefault="000C2A3B" w:rsidP="000C2A3B">
            <w:pPr>
              <w:spacing w:after="0" w:line="259" w:lineRule="auto"/>
              <w:ind w:left="0" w:right="81" w:firstLine="0"/>
              <w:jc w:val="center"/>
              <w:rPr>
                <w:sz w:val="20"/>
              </w:rPr>
            </w:pPr>
            <w:r w:rsidRPr="003A5C65">
              <w:rPr>
                <w:rFonts w:ascii="Calibri" w:eastAsia="Calibri" w:hAnsi="Calibri" w:cs="Calibri"/>
                <w:b/>
                <w:sz w:val="22"/>
              </w:rPr>
              <w:t xml:space="preserve"> </w:t>
            </w:r>
          </w:p>
        </w:tc>
        <w:tc>
          <w:tcPr>
            <w:tcW w:w="1211" w:type="dxa"/>
            <w:gridSpan w:val="2"/>
            <w:tcBorders>
              <w:top w:val="single" w:sz="4" w:space="0" w:color="000000"/>
              <w:left w:val="single" w:sz="4" w:space="0" w:color="000000"/>
              <w:bottom w:val="single" w:sz="4" w:space="0" w:color="000000"/>
              <w:right w:val="single" w:sz="4" w:space="0" w:color="000000"/>
            </w:tcBorders>
            <w:vAlign w:val="center"/>
          </w:tcPr>
          <w:p w14:paraId="5CCAD8BE" w14:textId="77777777" w:rsidR="000C2A3B" w:rsidRPr="003A5C65" w:rsidRDefault="000C2A3B" w:rsidP="000C2A3B">
            <w:pPr>
              <w:spacing w:after="0" w:line="259" w:lineRule="auto"/>
              <w:ind w:left="0" w:right="77" w:firstLine="0"/>
              <w:jc w:val="center"/>
              <w:rPr>
                <w:sz w:val="20"/>
              </w:rPr>
            </w:pPr>
            <w:r w:rsidRPr="003A5C65">
              <w:t xml:space="preserve"> </w:t>
            </w:r>
          </w:p>
        </w:tc>
        <w:tc>
          <w:tcPr>
            <w:tcW w:w="1624" w:type="dxa"/>
            <w:tcBorders>
              <w:top w:val="single" w:sz="4" w:space="0" w:color="000000"/>
              <w:left w:val="single" w:sz="4" w:space="0" w:color="000000"/>
              <w:bottom w:val="single" w:sz="4" w:space="0" w:color="000000"/>
              <w:right w:val="single" w:sz="4" w:space="0" w:color="000000"/>
            </w:tcBorders>
            <w:vAlign w:val="center"/>
          </w:tcPr>
          <w:p w14:paraId="6CE9C996" w14:textId="77777777" w:rsidR="000C2A3B" w:rsidRPr="003A5C65" w:rsidRDefault="000C2A3B" w:rsidP="000C2A3B">
            <w:pPr>
              <w:spacing w:after="0" w:line="259" w:lineRule="auto"/>
              <w:ind w:left="0" w:firstLine="0"/>
              <w:jc w:val="center"/>
              <w:rPr>
                <w:sz w:val="20"/>
              </w:rPr>
            </w:pPr>
            <w:r w:rsidRPr="003A5C65">
              <w:rPr>
                <w:rFonts w:ascii="Wingdings" w:eastAsia="Wingdings" w:hAnsi="Wingdings" w:cs="Wingdings"/>
              </w:rPr>
              <w:t></w:t>
            </w:r>
            <w:r w:rsidRPr="003A5C65">
              <w:t>(о)</w:t>
            </w:r>
            <w:r w:rsidRPr="003A5C65">
              <w:rPr>
                <w:rFonts w:ascii="Wingdings" w:eastAsia="Wingdings" w:hAnsi="Wingdings" w:cs="Wingdings"/>
              </w:rPr>
              <w:t></w:t>
            </w:r>
          </w:p>
        </w:tc>
      </w:tr>
      <w:tr w:rsidR="000C2A3B" w:rsidRPr="003A5C65" w14:paraId="293AAF93" w14:textId="77777777" w:rsidTr="003A6E9F">
        <w:tblPrEx>
          <w:tblCellMar>
            <w:top w:w="48" w:type="dxa"/>
            <w:right w:w="24" w:type="dxa"/>
          </w:tblCellMar>
        </w:tblPrEx>
        <w:trPr>
          <w:trHeight w:val="2213"/>
        </w:trPr>
        <w:tc>
          <w:tcPr>
            <w:tcW w:w="3783" w:type="dxa"/>
            <w:tcBorders>
              <w:top w:val="single" w:sz="4" w:space="0" w:color="000000"/>
              <w:left w:val="single" w:sz="4" w:space="0" w:color="000000"/>
              <w:bottom w:val="single" w:sz="4" w:space="0" w:color="000000"/>
              <w:right w:val="single" w:sz="4" w:space="0" w:color="000000"/>
            </w:tcBorders>
          </w:tcPr>
          <w:p w14:paraId="31E1E0B1" w14:textId="3379E13C" w:rsidR="000C2A3B" w:rsidRPr="003A5C65" w:rsidRDefault="000C2A3B" w:rsidP="000C2A3B">
            <w:pPr>
              <w:spacing w:after="0" w:line="259" w:lineRule="auto"/>
              <w:ind w:left="0" w:right="84" w:firstLine="0"/>
              <w:rPr>
                <w:sz w:val="20"/>
              </w:rPr>
            </w:pPr>
            <w:r w:rsidRPr="003A5C65">
              <w:t xml:space="preserve">Заверение Заявителя о том, что: средства займа не будут использованы им на финансирование расходов, на финансирование/возмещение которых выделяются бюджетные ассигнования из бюджетов системы Российский Федерации в соответствии с условиями иных нормативных правовых актов или муниципальных правовых актов, а также о том, что средства займа будут </w:t>
            </w:r>
            <w:r w:rsidRPr="00943019">
              <w:t>расходоваться им в соответс</w:t>
            </w:r>
            <w:r w:rsidR="00E17227">
              <w:t>твии с целями и задачами программы</w:t>
            </w:r>
            <w:r w:rsidRPr="00943019">
              <w:t xml:space="preserve"> *</w:t>
            </w:r>
          </w:p>
        </w:tc>
        <w:tc>
          <w:tcPr>
            <w:tcW w:w="1457" w:type="dxa"/>
            <w:gridSpan w:val="3"/>
            <w:tcBorders>
              <w:top w:val="single" w:sz="4" w:space="0" w:color="000000"/>
              <w:left w:val="single" w:sz="4" w:space="0" w:color="000000"/>
              <w:bottom w:val="single" w:sz="4" w:space="0" w:color="000000"/>
              <w:right w:val="single" w:sz="4" w:space="0" w:color="000000"/>
            </w:tcBorders>
            <w:vAlign w:val="center"/>
          </w:tcPr>
          <w:p w14:paraId="4175B3DA" w14:textId="77777777" w:rsidR="000C2A3B" w:rsidRPr="003A5C65" w:rsidRDefault="000C2A3B" w:rsidP="000C2A3B">
            <w:pPr>
              <w:spacing w:after="0" w:line="259" w:lineRule="auto"/>
              <w:ind w:left="0" w:firstLine="0"/>
              <w:jc w:val="left"/>
              <w:rPr>
                <w:sz w:val="20"/>
              </w:rPr>
            </w:pPr>
            <w:r w:rsidRPr="003A5C65">
              <w:rPr>
                <w:rFonts w:ascii="Wingdings" w:eastAsia="Wingdings" w:hAnsi="Wingdings" w:cs="Wingdings"/>
              </w:rPr>
              <w:t></w:t>
            </w:r>
            <w:r w:rsidRPr="003A5C65">
              <w:t xml:space="preserve">(к)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5B818BF5" w14:textId="77777777" w:rsidR="000C2A3B" w:rsidRPr="003A5C65" w:rsidRDefault="000C2A3B" w:rsidP="000C2A3B">
            <w:pPr>
              <w:spacing w:after="0" w:line="259" w:lineRule="auto"/>
              <w:ind w:left="0" w:right="76" w:firstLine="0"/>
              <w:jc w:val="center"/>
              <w:rPr>
                <w:sz w:val="20"/>
              </w:rPr>
            </w:pPr>
            <w:r w:rsidRPr="003A5C65">
              <w:t xml:space="preserve"> </w:t>
            </w:r>
          </w:p>
        </w:tc>
        <w:tc>
          <w:tcPr>
            <w:tcW w:w="1211" w:type="dxa"/>
            <w:gridSpan w:val="2"/>
            <w:tcBorders>
              <w:top w:val="single" w:sz="4" w:space="0" w:color="000000"/>
              <w:left w:val="single" w:sz="4" w:space="0" w:color="000000"/>
              <w:bottom w:val="single" w:sz="4" w:space="0" w:color="000000"/>
              <w:right w:val="single" w:sz="4" w:space="0" w:color="000000"/>
            </w:tcBorders>
            <w:vAlign w:val="center"/>
          </w:tcPr>
          <w:p w14:paraId="13E32713" w14:textId="77777777" w:rsidR="000C2A3B" w:rsidRPr="003A5C65" w:rsidRDefault="000C2A3B" w:rsidP="000C2A3B">
            <w:pPr>
              <w:spacing w:after="0" w:line="259" w:lineRule="auto"/>
              <w:ind w:left="0" w:right="77" w:firstLine="0"/>
              <w:jc w:val="center"/>
              <w:rPr>
                <w:sz w:val="20"/>
              </w:rPr>
            </w:pPr>
            <w:r w:rsidRPr="003A5C65">
              <w:t xml:space="preserve"> </w:t>
            </w:r>
          </w:p>
        </w:tc>
        <w:tc>
          <w:tcPr>
            <w:tcW w:w="1624" w:type="dxa"/>
            <w:tcBorders>
              <w:top w:val="single" w:sz="4" w:space="0" w:color="000000"/>
              <w:left w:val="single" w:sz="4" w:space="0" w:color="000000"/>
              <w:bottom w:val="single" w:sz="4" w:space="0" w:color="000000"/>
              <w:right w:val="single" w:sz="4" w:space="0" w:color="000000"/>
            </w:tcBorders>
            <w:vAlign w:val="center"/>
          </w:tcPr>
          <w:p w14:paraId="0C5EBB0E" w14:textId="77777777" w:rsidR="000C2A3B" w:rsidRPr="003A5C65" w:rsidRDefault="000C2A3B" w:rsidP="000C2A3B">
            <w:pPr>
              <w:spacing w:after="0" w:line="259" w:lineRule="auto"/>
              <w:ind w:left="0" w:firstLine="0"/>
              <w:jc w:val="center"/>
              <w:rPr>
                <w:sz w:val="20"/>
              </w:rPr>
            </w:pPr>
            <w:r w:rsidRPr="003A5C65">
              <w:rPr>
                <w:rFonts w:ascii="Wingdings" w:eastAsia="Wingdings" w:hAnsi="Wingdings" w:cs="Wingdings"/>
              </w:rPr>
              <w:t></w:t>
            </w:r>
            <w:r w:rsidRPr="003A5C65">
              <w:t>(о)</w:t>
            </w:r>
            <w:r w:rsidRPr="003A5C65">
              <w:rPr>
                <w:vertAlign w:val="superscript"/>
              </w:rPr>
              <w:t xml:space="preserve"> </w:t>
            </w:r>
            <w:r w:rsidRPr="003A5C65">
              <w:rPr>
                <w:rFonts w:ascii="Wingdings" w:eastAsia="Wingdings" w:hAnsi="Wingdings" w:cs="Wingdings"/>
              </w:rPr>
              <w:t></w:t>
            </w:r>
          </w:p>
        </w:tc>
      </w:tr>
      <w:tr w:rsidR="000C2A3B" w:rsidRPr="003A5C65" w14:paraId="65D8F26E" w14:textId="77777777" w:rsidTr="003A6E9F">
        <w:tblPrEx>
          <w:tblCellMar>
            <w:top w:w="48" w:type="dxa"/>
            <w:right w:w="24" w:type="dxa"/>
          </w:tblCellMar>
        </w:tblPrEx>
        <w:trPr>
          <w:trHeight w:val="284"/>
        </w:trPr>
        <w:tc>
          <w:tcPr>
            <w:tcW w:w="9209" w:type="dxa"/>
            <w:gridSpan w:val="9"/>
            <w:tcBorders>
              <w:top w:val="single" w:sz="4" w:space="0" w:color="000000"/>
              <w:left w:val="single" w:sz="4" w:space="0" w:color="000000"/>
              <w:bottom w:val="single" w:sz="4" w:space="0" w:color="000000"/>
              <w:right w:val="single" w:sz="4" w:space="0" w:color="000000"/>
            </w:tcBorders>
            <w:shd w:val="clear" w:color="auto" w:fill="F2F2F2"/>
          </w:tcPr>
          <w:p w14:paraId="4B6E69AD" w14:textId="066F977D" w:rsidR="000C2A3B" w:rsidRPr="003A5C65" w:rsidRDefault="00094C31" w:rsidP="000C2A3B">
            <w:pPr>
              <w:spacing w:after="0" w:line="259" w:lineRule="auto"/>
              <w:ind w:left="0" w:firstLine="0"/>
              <w:jc w:val="left"/>
              <w:rPr>
                <w:sz w:val="20"/>
              </w:rPr>
            </w:pPr>
            <w:r>
              <w:rPr>
                <w:b/>
              </w:rPr>
              <w:t>3. Обеспечение по программе</w:t>
            </w:r>
            <w:r w:rsidR="000C2A3B" w:rsidRPr="003A5C65">
              <w:t xml:space="preserve"> </w:t>
            </w:r>
          </w:p>
        </w:tc>
      </w:tr>
      <w:tr w:rsidR="000C2A3B" w:rsidRPr="003A5C65" w14:paraId="0037C43A" w14:textId="77777777" w:rsidTr="003A6E9F">
        <w:tblPrEx>
          <w:tblCellMar>
            <w:top w:w="48" w:type="dxa"/>
            <w:right w:w="24" w:type="dxa"/>
          </w:tblCellMar>
        </w:tblPrEx>
        <w:trPr>
          <w:trHeight w:val="464"/>
        </w:trPr>
        <w:tc>
          <w:tcPr>
            <w:tcW w:w="9209" w:type="dxa"/>
            <w:gridSpan w:val="9"/>
            <w:tcBorders>
              <w:top w:val="single" w:sz="4" w:space="0" w:color="000000"/>
              <w:left w:val="single" w:sz="4" w:space="0" w:color="000000"/>
              <w:bottom w:val="single" w:sz="4" w:space="0" w:color="000000"/>
              <w:right w:val="single" w:sz="4" w:space="0" w:color="000000"/>
            </w:tcBorders>
            <w:shd w:val="clear" w:color="auto" w:fill="F2F2F2"/>
          </w:tcPr>
          <w:p w14:paraId="4ED944F8" w14:textId="77777777" w:rsidR="000C2A3B" w:rsidRPr="003A5C65" w:rsidRDefault="000C2A3B" w:rsidP="000C2A3B">
            <w:pPr>
              <w:spacing w:after="0" w:line="259" w:lineRule="auto"/>
              <w:ind w:left="0" w:firstLine="0"/>
              <w:jc w:val="left"/>
              <w:rPr>
                <w:sz w:val="20"/>
              </w:rPr>
            </w:pPr>
            <w:r w:rsidRPr="003A5C65">
              <w:rPr>
                <w:b/>
              </w:rPr>
              <w:t xml:space="preserve">3.1.  При предоставлении Банковской гарантии  </w:t>
            </w:r>
          </w:p>
        </w:tc>
      </w:tr>
      <w:tr w:rsidR="000C2A3B" w:rsidRPr="003A5C65" w14:paraId="4FB4BF0D" w14:textId="77777777" w:rsidTr="003A6E9F">
        <w:tblPrEx>
          <w:tblCellMar>
            <w:top w:w="48" w:type="dxa"/>
            <w:right w:w="24" w:type="dxa"/>
          </w:tblCellMar>
        </w:tblPrEx>
        <w:trPr>
          <w:trHeight w:val="388"/>
        </w:trPr>
        <w:tc>
          <w:tcPr>
            <w:tcW w:w="3860" w:type="dxa"/>
            <w:gridSpan w:val="2"/>
            <w:tcBorders>
              <w:top w:val="single" w:sz="4" w:space="0" w:color="000000"/>
              <w:left w:val="single" w:sz="4" w:space="0" w:color="000000"/>
              <w:bottom w:val="single" w:sz="4" w:space="0" w:color="000000"/>
              <w:right w:val="single" w:sz="4" w:space="0" w:color="000000"/>
            </w:tcBorders>
          </w:tcPr>
          <w:p w14:paraId="766F8849" w14:textId="77777777" w:rsidR="000C2A3B" w:rsidRPr="003A5C65" w:rsidRDefault="000C2A3B" w:rsidP="000C2A3B">
            <w:pPr>
              <w:spacing w:after="0" w:line="259" w:lineRule="auto"/>
              <w:ind w:left="0" w:firstLine="0"/>
              <w:jc w:val="left"/>
              <w:rPr>
                <w:sz w:val="20"/>
              </w:rPr>
            </w:pPr>
            <w:r w:rsidRPr="003A5C65">
              <w:t>Банковская гарантия</w:t>
            </w:r>
            <w:r w:rsidRPr="003A5C65">
              <w:rPr>
                <w:vertAlign w:val="superscript"/>
              </w:rPr>
              <w:t>7</w:t>
            </w:r>
            <w:r w:rsidRPr="003A5C65">
              <w:t xml:space="preserve"> </w:t>
            </w:r>
          </w:p>
        </w:tc>
        <w:tc>
          <w:tcPr>
            <w:tcW w:w="1091" w:type="dxa"/>
            <w:tcBorders>
              <w:top w:val="single" w:sz="4" w:space="0" w:color="000000"/>
              <w:left w:val="single" w:sz="4" w:space="0" w:color="000000"/>
              <w:bottom w:val="single" w:sz="4" w:space="0" w:color="000000"/>
              <w:right w:val="single" w:sz="4" w:space="0" w:color="000000"/>
            </w:tcBorders>
          </w:tcPr>
          <w:p w14:paraId="2FCC4099" w14:textId="77777777" w:rsidR="000C2A3B" w:rsidRPr="003A5C65" w:rsidRDefault="000C2A3B" w:rsidP="000C2A3B">
            <w:pPr>
              <w:spacing w:after="0" w:line="259" w:lineRule="auto"/>
              <w:ind w:left="0" w:firstLine="0"/>
              <w:jc w:val="center"/>
              <w:rPr>
                <w:sz w:val="20"/>
              </w:rPr>
            </w:pPr>
            <w:r w:rsidRPr="003A5C65">
              <w:t xml:space="preserve"> </w:t>
            </w:r>
          </w:p>
        </w:tc>
        <w:tc>
          <w:tcPr>
            <w:tcW w:w="1243" w:type="dxa"/>
            <w:gridSpan w:val="2"/>
            <w:tcBorders>
              <w:top w:val="single" w:sz="4" w:space="0" w:color="000000"/>
              <w:left w:val="single" w:sz="4" w:space="0" w:color="000000"/>
              <w:bottom w:val="single" w:sz="4" w:space="0" w:color="000000"/>
              <w:right w:val="single" w:sz="4" w:space="0" w:color="000000"/>
            </w:tcBorders>
          </w:tcPr>
          <w:p w14:paraId="49D6FAFC" w14:textId="77777777" w:rsidR="000C2A3B" w:rsidRPr="003A5C65" w:rsidRDefault="000C2A3B" w:rsidP="000C2A3B">
            <w:pPr>
              <w:spacing w:after="0" w:line="259" w:lineRule="auto"/>
              <w:ind w:left="0" w:firstLine="0"/>
              <w:jc w:val="center"/>
              <w:rPr>
                <w:sz w:val="20"/>
              </w:rPr>
            </w:pPr>
            <w:r w:rsidRPr="003A5C65">
              <w:t xml:space="preserve"> </w:t>
            </w:r>
          </w:p>
        </w:tc>
        <w:tc>
          <w:tcPr>
            <w:tcW w:w="1237" w:type="dxa"/>
            <w:gridSpan w:val="2"/>
            <w:tcBorders>
              <w:top w:val="single" w:sz="4" w:space="0" w:color="000000"/>
              <w:left w:val="single" w:sz="4" w:space="0" w:color="000000"/>
              <w:bottom w:val="single" w:sz="4" w:space="0" w:color="000000"/>
              <w:right w:val="single" w:sz="4" w:space="0" w:color="000000"/>
            </w:tcBorders>
          </w:tcPr>
          <w:p w14:paraId="57676160" w14:textId="77777777" w:rsidR="000C2A3B" w:rsidRPr="003A5C65" w:rsidRDefault="000C2A3B" w:rsidP="000C2A3B">
            <w:pPr>
              <w:spacing w:after="0" w:line="259" w:lineRule="auto"/>
              <w:ind w:left="0" w:firstLine="0"/>
              <w:jc w:val="center"/>
              <w:rPr>
                <w:sz w:val="20"/>
              </w:rPr>
            </w:pPr>
            <w:r w:rsidRPr="003A5C65">
              <w:rPr>
                <w:rFonts w:ascii="Wingdings" w:eastAsia="Wingdings" w:hAnsi="Wingdings" w:cs="Wingdings"/>
              </w:rPr>
              <w:t></w:t>
            </w:r>
          </w:p>
        </w:tc>
        <w:tc>
          <w:tcPr>
            <w:tcW w:w="1778" w:type="dxa"/>
            <w:gridSpan w:val="2"/>
            <w:tcBorders>
              <w:top w:val="single" w:sz="4" w:space="0" w:color="000000"/>
              <w:left w:val="single" w:sz="4" w:space="0" w:color="000000"/>
              <w:bottom w:val="single" w:sz="4" w:space="0" w:color="000000"/>
              <w:right w:val="single" w:sz="4" w:space="0" w:color="000000"/>
            </w:tcBorders>
          </w:tcPr>
          <w:p w14:paraId="340F72D2" w14:textId="77777777" w:rsidR="000C2A3B" w:rsidRPr="003A5C65" w:rsidRDefault="000C2A3B" w:rsidP="000C2A3B">
            <w:pPr>
              <w:spacing w:after="0" w:line="259" w:lineRule="auto"/>
              <w:ind w:left="0" w:firstLine="0"/>
              <w:jc w:val="center"/>
              <w:rPr>
                <w:sz w:val="20"/>
              </w:rPr>
            </w:pPr>
            <w:r w:rsidRPr="003A5C65">
              <w:rPr>
                <w:rFonts w:ascii="Wingdings" w:eastAsia="Wingdings" w:hAnsi="Wingdings" w:cs="Wingdings"/>
              </w:rPr>
              <w:t></w:t>
            </w:r>
            <w:r w:rsidRPr="003A5C65">
              <w:t xml:space="preserve"> (о) </w:t>
            </w:r>
          </w:p>
        </w:tc>
      </w:tr>
      <w:tr w:rsidR="000C2A3B" w:rsidRPr="003A5C65" w14:paraId="16A27D7F" w14:textId="77777777" w:rsidTr="003A6E9F">
        <w:tblPrEx>
          <w:tblCellMar>
            <w:top w:w="48" w:type="dxa"/>
            <w:right w:w="24" w:type="dxa"/>
          </w:tblCellMar>
        </w:tblPrEx>
        <w:trPr>
          <w:trHeight w:val="562"/>
        </w:trPr>
        <w:tc>
          <w:tcPr>
            <w:tcW w:w="3860" w:type="dxa"/>
            <w:gridSpan w:val="2"/>
            <w:tcBorders>
              <w:top w:val="single" w:sz="4" w:space="0" w:color="000000"/>
              <w:left w:val="single" w:sz="4" w:space="0" w:color="000000"/>
              <w:bottom w:val="single" w:sz="4" w:space="0" w:color="000000"/>
              <w:right w:val="single" w:sz="4" w:space="0" w:color="000000"/>
            </w:tcBorders>
          </w:tcPr>
          <w:p w14:paraId="64122A9D" w14:textId="77777777" w:rsidR="000C2A3B" w:rsidRPr="003A5C65" w:rsidRDefault="000C2A3B" w:rsidP="000C2A3B">
            <w:pPr>
              <w:spacing w:after="0" w:line="259" w:lineRule="auto"/>
              <w:ind w:left="0" w:firstLine="0"/>
              <w:jc w:val="left"/>
              <w:rPr>
                <w:sz w:val="20"/>
              </w:rPr>
            </w:pPr>
            <w:r w:rsidRPr="003A5C65">
              <w:t xml:space="preserve">Документ, подтверждающий полномочия лица, подписавшего банковскую гарантию.  </w:t>
            </w:r>
          </w:p>
        </w:tc>
        <w:tc>
          <w:tcPr>
            <w:tcW w:w="1091" w:type="dxa"/>
            <w:tcBorders>
              <w:top w:val="single" w:sz="4" w:space="0" w:color="000000"/>
              <w:left w:val="single" w:sz="4" w:space="0" w:color="000000"/>
              <w:bottom w:val="single" w:sz="4" w:space="0" w:color="000000"/>
              <w:right w:val="single" w:sz="4" w:space="0" w:color="000000"/>
            </w:tcBorders>
            <w:vAlign w:val="center"/>
          </w:tcPr>
          <w:p w14:paraId="27F9C186" w14:textId="77777777" w:rsidR="000C2A3B" w:rsidRPr="003A5C65" w:rsidRDefault="000C2A3B" w:rsidP="000C2A3B">
            <w:pPr>
              <w:spacing w:after="0" w:line="259" w:lineRule="auto"/>
              <w:ind w:left="0" w:firstLine="0"/>
              <w:jc w:val="center"/>
              <w:rPr>
                <w:sz w:val="20"/>
              </w:rPr>
            </w:pPr>
            <w:r w:rsidRPr="003A5C65">
              <w:t xml:space="preserve"> </w:t>
            </w:r>
          </w:p>
        </w:tc>
        <w:tc>
          <w:tcPr>
            <w:tcW w:w="1243" w:type="dxa"/>
            <w:gridSpan w:val="2"/>
            <w:tcBorders>
              <w:top w:val="single" w:sz="4" w:space="0" w:color="000000"/>
              <w:left w:val="single" w:sz="4" w:space="0" w:color="000000"/>
              <w:bottom w:val="single" w:sz="4" w:space="0" w:color="000000"/>
              <w:right w:val="single" w:sz="4" w:space="0" w:color="000000"/>
            </w:tcBorders>
            <w:vAlign w:val="center"/>
          </w:tcPr>
          <w:p w14:paraId="3381E827" w14:textId="77777777" w:rsidR="000C2A3B" w:rsidRPr="003A5C65" w:rsidRDefault="000C2A3B" w:rsidP="000C2A3B">
            <w:pPr>
              <w:spacing w:after="0" w:line="259" w:lineRule="auto"/>
              <w:ind w:left="0" w:firstLine="0"/>
              <w:jc w:val="center"/>
              <w:rPr>
                <w:sz w:val="20"/>
              </w:rPr>
            </w:pPr>
            <w:r w:rsidRPr="003A5C65">
              <w:t xml:space="preserve"> </w:t>
            </w:r>
          </w:p>
        </w:tc>
        <w:tc>
          <w:tcPr>
            <w:tcW w:w="1237" w:type="dxa"/>
            <w:gridSpan w:val="2"/>
            <w:tcBorders>
              <w:top w:val="single" w:sz="4" w:space="0" w:color="000000"/>
              <w:left w:val="single" w:sz="4" w:space="0" w:color="000000"/>
              <w:bottom w:val="single" w:sz="4" w:space="0" w:color="000000"/>
              <w:right w:val="single" w:sz="4" w:space="0" w:color="000000"/>
            </w:tcBorders>
            <w:vAlign w:val="center"/>
          </w:tcPr>
          <w:p w14:paraId="19B3FC08" w14:textId="77777777" w:rsidR="000C2A3B" w:rsidRPr="003A5C65" w:rsidRDefault="000C2A3B" w:rsidP="000C2A3B">
            <w:pPr>
              <w:spacing w:after="0" w:line="259" w:lineRule="auto"/>
              <w:ind w:left="0" w:firstLine="0"/>
              <w:jc w:val="center"/>
              <w:rPr>
                <w:sz w:val="20"/>
              </w:rPr>
            </w:pPr>
            <w:r w:rsidRPr="003A5C65">
              <w:rPr>
                <w:rFonts w:ascii="Wingdings" w:eastAsia="Wingdings" w:hAnsi="Wingdings" w:cs="Wingdings"/>
              </w:rPr>
              <w:t></w:t>
            </w:r>
          </w:p>
        </w:tc>
        <w:tc>
          <w:tcPr>
            <w:tcW w:w="1778" w:type="dxa"/>
            <w:gridSpan w:val="2"/>
            <w:tcBorders>
              <w:top w:val="single" w:sz="4" w:space="0" w:color="000000"/>
              <w:left w:val="single" w:sz="4" w:space="0" w:color="000000"/>
              <w:bottom w:val="single" w:sz="4" w:space="0" w:color="000000"/>
              <w:right w:val="single" w:sz="4" w:space="0" w:color="000000"/>
            </w:tcBorders>
            <w:vAlign w:val="center"/>
          </w:tcPr>
          <w:p w14:paraId="28D88CE9" w14:textId="77777777" w:rsidR="000C2A3B" w:rsidRPr="003A5C65" w:rsidRDefault="000C2A3B" w:rsidP="000C2A3B">
            <w:pPr>
              <w:spacing w:after="0" w:line="259" w:lineRule="auto"/>
              <w:ind w:left="0" w:firstLine="0"/>
              <w:jc w:val="center"/>
              <w:rPr>
                <w:sz w:val="20"/>
              </w:rPr>
            </w:pPr>
            <w:r w:rsidRPr="003A5C65">
              <w:rPr>
                <w:rFonts w:ascii="Wingdings" w:eastAsia="Wingdings" w:hAnsi="Wingdings" w:cs="Wingdings"/>
              </w:rPr>
              <w:t></w:t>
            </w:r>
            <w:r w:rsidRPr="003A5C65">
              <w:t>(</w:t>
            </w:r>
            <w:proofErr w:type="spellStart"/>
            <w:r w:rsidRPr="003A5C65">
              <w:t>нк</w:t>
            </w:r>
            <w:proofErr w:type="spellEnd"/>
            <w:r w:rsidRPr="003A5C65">
              <w:t>)</w:t>
            </w:r>
            <w:r w:rsidRPr="003A5C65">
              <w:rPr>
                <w:rFonts w:ascii="Wingdings" w:eastAsia="Wingdings" w:hAnsi="Wingdings" w:cs="Wingdings"/>
              </w:rPr>
              <w:t></w:t>
            </w:r>
          </w:p>
        </w:tc>
      </w:tr>
    </w:tbl>
    <w:p w14:paraId="026FE2FA" w14:textId="77777777" w:rsidR="000C2A3B" w:rsidRDefault="000C2A3B" w:rsidP="000C2A3B">
      <w:pPr>
        <w:spacing w:after="0" w:line="259" w:lineRule="auto"/>
        <w:ind w:left="0" w:right="407" w:firstLine="0"/>
        <w:jc w:val="left"/>
        <w:rPr>
          <w:sz w:val="20"/>
        </w:rPr>
      </w:pPr>
    </w:p>
    <w:p w14:paraId="196353BC" w14:textId="77777777" w:rsidR="000C2A3B" w:rsidRDefault="000C2A3B" w:rsidP="000C2A3B">
      <w:pPr>
        <w:spacing w:after="0" w:line="259" w:lineRule="auto"/>
        <w:ind w:left="0" w:right="407" w:firstLine="0"/>
        <w:jc w:val="left"/>
        <w:rPr>
          <w:sz w:val="20"/>
        </w:rPr>
      </w:pPr>
    </w:p>
    <w:p w14:paraId="12900EA5" w14:textId="77777777" w:rsidR="000C2A3B" w:rsidRPr="003A5C65" w:rsidRDefault="000C2A3B" w:rsidP="000C2A3B">
      <w:pPr>
        <w:spacing w:after="0" w:line="259" w:lineRule="auto"/>
        <w:ind w:left="0" w:right="407" w:firstLine="0"/>
        <w:jc w:val="left"/>
        <w:rPr>
          <w:sz w:val="20"/>
        </w:rPr>
      </w:pPr>
    </w:p>
    <w:p w14:paraId="3B8E9507" w14:textId="77777777" w:rsidR="000C2A3B" w:rsidRPr="003A5C65" w:rsidRDefault="000C2A3B" w:rsidP="000C2A3B">
      <w:pPr>
        <w:spacing w:after="0" w:line="259" w:lineRule="auto"/>
        <w:ind w:left="0" w:firstLine="0"/>
        <w:jc w:val="left"/>
        <w:rPr>
          <w:sz w:val="20"/>
        </w:rPr>
      </w:pPr>
      <w:r w:rsidRPr="003A5C65">
        <w:rPr>
          <w:rFonts w:ascii="Calibri" w:eastAsia="Calibri" w:hAnsi="Calibri" w:cs="Calibri"/>
          <w:noProof/>
          <w:sz w:val="22"/>
        </w:rPr>
        <mc:AlternateContent>
          <mc:Choice Requires="wpg">
            <w:drawing>
              <wp:inline distT="0" distB="0" distL="0" distR="0" wp14:anchorId="5C25F932" wp14:editId="37D5CAAE">
                <wp:extent cx="1829054" cy="9144"/>
                <wp:effectExtent l="0" t="0" r="0" b="0"/>
                <wp:docPr id="32909" name="Group 32909"/>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37618" name="Shape 3761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sdtdh="http://schemas.microsoft.com/office/word/2020/wordml/sdtdatahash">
            <w:pict>
              <v:group w14:anchorId="0911BEB6" id="Group 32909" o:spid="_x0000_s1026" style="width:2in;height:.7pt;mso-position-horizontal-relative:char;mso-position-vertical-relative:line" coordsize="1829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">
                <v:shape id="Shape 37618"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" path="m,l1829054,r,9144l,9144,,e" fillcolor="black" stroked="f" strokeweight="0">
                  <v:stroke miterlimit="83231f" joinstyle="miter"/>
                  <v:path arrowok="t" textboxrect="0,0,1829054,9144"/>
                </v:shape>
                <w10:anchorlock/>
              </v:group>
            </w:pict>
          </mc:Fallback>
        </mc:AlternateContent>
      </w:r>
      <w:r w:rsidRPr="003A5C65">
        <w:rPr>
          <w:rFonts w:ascii="Calibri" w:eastAsia="Calibri" w:hAnsi="Calibri" w:cs="Calibri"/>
          <w:sz w:val="22"/>
        </w:rPr>
        <w:t xml:space="preserve">                  </w:t>
      </w:r>
    </w:p>
    <w:p w14:paraId="67F7F326" w14:textId="77777777" w:rsidR="000C2A3B" w:rsidRPr="003A5C65" w:rsidRDefault="000C2A3B" w:rsidP="000C2A3B">
      <w:pPr>
        <w:numPr>
          <w:ilvl w:val="0"/>
          <w:numId w:val="7"/>
        </w:numPr>
        <w:spacing w:after="4" w:line="249" w:lineRule="auto"/>
        <w:ind w:right="127" w:hanging="10"/>
        <w:rPr>
          <w:sz w:val="20"/>
        </w:rPr>
      </w:pPr>
      <w:r w:rsidRPr="003A5C65">
        <w:rPr>
          <w:sz w:val="20"/>
        </w:rPr>
        <w:t xml:space="preserve">В случае предоставления документов, содержащих персональные данные, документы предоставляются одновременно с согласием субъекта персональных данных по форме, утвержденной приказом Фонда, в соответствии с требованием Федерального закона от 27.07.2006 № 152-ФЗ. Скан-копии всех предоставленных документов должны быть заверены уполномоченным лицом (возможно с использованием ЭЦП). </w:t>
      </w:r>
    </w:p>
    <w:p w14:paraId="2E37EF31" w14:textId="77777777" w:rsidR="000C2A3B" w:rsidRPr="00995C88" w:rsidRDefault="000C2A3B" w:rsidP="000C2A3B">
      <w:pPr>
        <w:numPr>
          <w:ilvl w:val="0"/>
          <w:numId w:val="7"/>
        </w:numPr>
        <w:spacing w:after="4" w:line="249" w:lineRule="auto"/>
        <w:ind w:right="127" w:hanging="10"/>
        <w:rPr>
          <w:sz w:val="20"/>
        </w:rPr>
      </w:pPr>
      <w:r w:rsidRPr="00995C88">
        <w:rPr>
          <w:sz w:val="20"/>
        </w:rPr>
        <w:t xml:space="preserve">Фонд формирует и направляет Заявителю Основные условия предоставления займа, которые определяют существенные условия договора займа, подлежащего заключению со всеми его условиями. Заявитель направляет в Фонд подписанные полномочным представителем заявителя Основные условия предоставления займа (с/без Протоколом(-а) разногласий) не позднее 1 (Одного) календарного дня до даты заседания </w:t>
      </w:r>
      <w:r>
        <w:rPr>
          <w:sz w:val="20"/>
        </w:rPr>
        <w:t>Наблюдатель</w:t>
      </w:r>
      <w:r w:rsidRPr="00995C88">
        <w:rPr>
          <w:sz w:val="20"/>
        </w:rPr>
        <w:t xml:space="preserve">ного совета.  </w:t>
      </w:r>
    </w:p>
    <w:p w14:paraId="32E00457" w14:textId="77777777" w:rsidR="000C2A3B" w:rsidRPr="003A5C65" w:rsidRDefault="000C2A3B" w:rsidP="000C2A3B">
      <w:pPr>
        <w:spacing w:after="4" w:line="249" w:lineRule="auto"/>
        <w:ind w:left="0" w:right="127" w:firstLine="0"/>
        <w:rPr>
          <w:sz w:val="20"/>
        </w:rPr>
      </w:pPr>
      <w:r w:rsidRPr="00995C88">
        <w:rPr>
          <w:sz w:val="20"/>
        </w:rPr>
        <w:t>Окончательное решение по условиям договора займа принимает Наблюдательный совет, Фонд доводит до сведения Заявителя принятое решение совета путём направления выписки из Протокола заседания совета с приложением одобренных Основных условий предоставления займа.</w:t>
      </w:r>
      <w:r w:rsidRPr="003A5C65">
        <w:rPr>
          <w:sz w:val="20"/>
        </w:rPr>
        <w:t xml:space="preserve"> </w:t>
      </w:r>
    </w:p>
    <w:p w14:paraId="571359C4" w14:textId="77777777" w:rsidR="000C2A3B" w:rsidRPr="003A5C65" w:rsidRDefault="000C2A3B" w:rsidP="000C2A3B">
      <w:pPr>
        <w:numPr>
          <w:ilvl w:val="0"/>
          <w:numId w:val="7"/>
        </w:numPr>
        <w:spacing w:after="4" w:line="249" w:lineRule="auto"/>
        <w:ind w:right="127" w:hanging="10"/>
        <w:rPr>
          <w:sz w:val="20"/>
        </w:rPr>
      </w:pPr>
      <w:r w:rsidRPr="003A5C65">
        <w:rPr>
          <w:sz w:val="20"/>
        </w:rPr>
        <w:t>Состав форм определен статьей 14 Федерального закона N 402-ФЗ "О бухгалтерском учете". В составе бухгалтерской отчетности за завершившиеся отчетные периоды текущего года (1 квартал текущего года, 6 месяцев текущего года, 9 месяцев текущего года) необходимо предоставить бухгалтерский баланс и отчет о финансовых результатах. Также необходимо предоставить аудиторское заключение (-</w:t>
      </w:r>
      <w:proofErr w:type="spellStart"/>
      <w:r w:rsidRPr="003A5C65">
        <w:rPr>
          <w:sz w:val="20"/>
        </w:rPr>
        <w:t>ия</w:t>
      </w:r>
      <w:proofErr w:type="spellEnd"/>
      <w:r w:rsidRPr="003A5C65">
        <w:rPr>
          <w:sz w:val="20"/>
        </w:rPr>
        <w:t xml:space="preserve">) о бухгалтерской отчетности за два последних года, в случае если Заявитель подлежит обязательному аудиту. В Отчётность Заявителя включается </w:t>
      </w:r>
      <w:proofErr w:type="gramStart"/>
      <w:r w:rsidRPr="003A5C65">
        <w:rPr>
          <w:sz w:val="20"/>
        </w:rPr>
        <w:t>общая  сумма</w:t>
      </w:r>
      <w:proofErr w:type="gramEnd"/>
      <w:r w:rsidRPr="003A5C65">
        <w:rPr>
          <w:sz w:val="20"/>
        </w:rPr>
        <w:t xml:space="preserve"> амортизации, начисленную за отчётный период. </w:t>
      </w:r>
    </w:p>
    <w:p w14:paraId="1C679E14" w14:textId="77777777" w:rsidR="000C2A3B" w:rsidRPr="003A5C65" w:rsidRDefault="000C2A3B" w:rsidP="000C2A3B">
      <w:pPr>
        <w:spacing w:after="4" w:line="249" w:lineRule="auto"/>
        <w:ind w:left="0" w:right="127" w:firstLine="0"/>
        <w:rPr>
          <w:sz w:val="20"/>
        </w:rPr>
      </w:pPr>
      <w:r w:rsidRPr="003A5C65">
        <w:rPr>
          <w:sz w:val="20"/>
        </w:rPr>
        <w:lastRenderedPageBreak/>
        <w:t xml:space="preserve">Отчётность Заявителя на последнюю отчетную дату должна содержать расшифровки: </w:t>
      </w:r>
    </w:p>
    <w:p w14:paraId="4E2831FE" w14:textId="77777777" w:rsidR="000C2A3B" w:rsidRPr="003A5C65" w:rsidRDefault="000C2A3B" w:rsidP="000C2A3B">
      <w:pPr>
        <w:numPr>
          <w:ilvl w:val="0"/>
          <w:numId w:val="8"/>
        </w:numPr>
        <w:spacing w:after="4" w:line="249" w:lineRule="auto"/>
        <w:ind w:right="127" w:hanging="10"/>
        <w:rPr>
          <w:sz w:val="20"/>
        </w:rPr>
      </w:pPr>
      <w:r w:rsidRPr="003A5C65">
        <w:rPr>
          <w:sz w:val="20"/>
        </w:rPr>
        <w:t xml:space="preserve">в случае, если доля кредиторской и/или дебиторской задолженности составляет более 10% валюты баланса – расшифровка такой задолженности с указанием наименований крупнейших (более 20% суммы задолженности) кредиторов/должников, суммы задолженности и даты образования; </w:t>
      </w:r>
    </w:p>
    <w:p w14:paraId="7712B71C" w14:textId="77777777" w:rsidR="000C2A3B" w:rsidRPr="003A5C65" w:rsidRDefault="000C2A3B" w:rsidP="000C2A3B">
      <w:pPr>
        <w:numPr>
          <w:ilvl w:val="0"/>
          <w:numId w:val="8"/>
        </w:numPr>
        <w:spacing w:after="4" w:line="249" w:lineRule="auto"/>
        <w:ind w:right="127" w:hanging="10"/>
        <w:rPr>
          <w:sz w:val="20"/>
        </w:rPr>
      </w:pPr>
      <w:r w:rsidRPr="003A5C65">
        <w:rPr>
          <w:sz w:val="20"/>
        </w:rPr>
        <w:t xml:space="preserve">просроченной (свыше 3 месяцев) кредиторской и/или дебиторской задолженности с указанием кредиторов/должников, а также общей суммы просроченной дебиторской и /или кредиторской задолженности (или справка об отсутствии таковой задолженности); </w:t>
      </w:r>
    </w:p>
    <w:p w14:paraId="118636E9" w14:textId="77777777" w:rsidR="000C2A3B" w:rsidRPr="003A5C65" w:rsidRDefault="000C2A3B" w:rsidP="000C2A3B">
      <w:pPr>
        <w:numPr>
          <w:ilvl w:val="0"/>
          <w:numId w:val="8"/>
        </w:numPr>
        <w:spacing w:after="4" w:line="249" w:lineRule="auto"/>
        <w:ind w:right="127" w:hanging="10"/>
        <w:rPr>
          <w:sz w:val="20"/>
        </w:rPr>
      </w:pPr>
      <w:r w:rsidRPr="003A5C65">
        <w:rPr>
          <w:sz w:val="20"/>
        </w:rPr>
        <w:t xml:space="preserve">займов и кредитов (включая облигационные и вексельные) с указанием кредиторов, суммы задолженности, сроков кредитования, графика погашения и уплаты процентов, валюты заимствования, процентной ставки, суммы просроченной задолженности; </w:t>
      </w:r>
    </w:p>
    <w:p w14:paraId="64F54C27" w14:textId="77777777" w:rsidR="000C2A3B" w:rsidRPr="003A5C65" w:rsidRDefault="000C2A3B" w:rsidP="000C2A3B">
      <w:pPr>
        <w:numPr>
          <w:ilvl w:val="0"/>
          <w:numId w:val="8"/>
        </w:numPr>
        <w:spacing w:after="4" w:line="249" w:lineRule="auto"/>
        <w:ind w:right="127" w:hanging="10"/>
        <w:rPr>
          <w:sz w:val="20"/>
        </w:rPr>
      </w:pPr>
      <w:r w:rsidRPr="003A5C65">
        <w:rPr>
          <w:sz w:val="20"/>
        </w:rPr>
        <w:t xml:space="preserve">забалансовых обязательств, включая информацию по залогам имущества и выданным поручительствам с указанием должников, сроков и объемов обязательств Заявителя (или справка об отсутствии таковых обязательств). </w:t>
      </w:r>
    </w:p>
    <w:p w14:paraId="31776742" w14:textId="77777777" w:rsidR="000C2A3B" w:rsidRPr="003A5C65" w:rsidRDefault="000C2A3B" w:rsidP="000C2A3B">
      <w:pPr>
        <w:spacing w:after="4" w:line="249" w:lineRule="auto"/>
        <w:ind w:left="0" w:right="127" w:firstLine="0"/>
        <w:rPr>
          <w:sz w:val="20"/>
        </w:rPr>
      </w:pPr>
      <w:r w:rsidRPr="003A5C65">
        <w:rPr>
          <w:sz w:val="20"/>
        </w:rPr>
        <w:t xml:space="preserve">Годовая бухгалтерская отчетность должна иметь отметку налогового органа о ее принятии, либо при ее направлении  по почте предоставляется копия квитанции об отправке заказного письма с описью вложения; при передаче в электронном виде по телекоммуникационным каналам связи – копия квитанции о приеме отчетности, формируемой налоговым органом. </w:t>
      </w:r>
    </w:p>
    <w:p w14:paraId="4CC128D1" w14:textId="77777777" w:rsidR="000C2A3B" w:rsidRPr="003A5C65" w:rsidRDefault="000C2A3B" w:rsidP="000C2A3B">
      <w:pPr>
        <w:numPr>
          <w:ilvl w:val="0"/>
          <w:numId w:val="9"/>
        </w:numPr>
        <w:spacing w:after="4" w:line="249" w:lineRule="auto"/>
        <w:ind w:right="127" w:hanging="106"/>
        <w:rPr>
          <w:sz w:val="20"/>
        </w:rPr>
      </w:pPr>
      <w:r w:rsidRPr="003A5C65">
        <w:rPr>
          <w:sz w:val="20"/>
        </w:rPr>
        <w:t xml:space="preserve">На этапе подписания договора необходимо представить отчетность Заявителя за отчетные периоды, завершившиеся после подачи Заявки, и не представлявшаяся ранее. </w:t>
      </w:r>
    </w:p>
    <w:p w14:paraId="2947AB99" w14:textId="77777777" w:rsidR="000C2A3B" w:rsidRPr="003A5C65" w:rsidRDefault="000C2A3B" w:rsidP="000C2A3B">
      <w:pPr>
        <w:numPr>
          <w:ilvl w:val="0"/>
          <w:numId w:val="9"/>
        </w:numPr>
        <w:spacing w:after="4" w:line="249" w:lineRule="auto"/>
        <w:ind w:right="127" w:hanging="106"/>
        <w:rPr>
          <w:sz w:val="20"/>
        </w:rPr>
      </w:pPr>
      <w:r w:rsidRPr="003A5C65">
        <w:rPr>
          <w:sz w:val="20"/>
        </w:rPr>
        <w:t xml:space="preserve">Справка должна быть датирована в пределах 30 календарных дней до даты подписания договора займа. </w:t>
      </w:r>
    </w:p>
    <w:p w14:paraId="3D8EE5F9" w14:textId="77777777" w:rsidR="000C2A3B" w:rsidRPr="003A5C65" w:rsidRDefault="000C2A3B" w:rsidP="000C2A3B">
      <w:pPr>
        <w:numPr>
          <w:ilvl w:val="0"/>
          <w:numId w:val="9"/>
        </w:numPr>
        <w:spacing w:after="4" w:line="249" w:lineRule="auto"/>
        <w:ind w:right="127" w:hanging="106"/>
        <w:rPr>
          <w:sz w:val="20"/>
        </w:rPr>
      </w:pPr>
      <w:r w:rsidRPr="003A5C65">
        <w:rPr>
          <w:sz w:val="20"/>
        </w:rPr>
        <w:t xml:space="preserve">Типовая форма Фонда заверяется подписью уполномоченного лица и печатью. На этапе подписания договора займа согласие предоставляется на бумажном носителе, с проставлением текущей даты.  </w:t>
      </w:r>
    </w:p>
    <w:p w14:paraId="54E88FEF" w14:textId="2EAA2B93" w:rsidR="003A6E9F" w:rsidRPr="003A6E9F" w:rsidRDefault="000C2A3B" w:rsidP="000C2A3B">
      <w:pPr>
        <w:numPr>
          <w:ilvl w:val="0"/>
          <w:numId w:val="9"/>
        </w:numPr>
        <w:spacing w:after="4" w:line="249" w:lineRule="auto"/>
        <w:ind w:right="127" w:hanging="106"/>
        <w:rPr>
          <w:sz w:val="20"/>
        </w:rPr>
      </w:pPr>
      <w:r w:rsidRPr="003A5C65">
        <w:rPr>
          <w:sz w:val="20"/>
        </w:rPr>
        <w:t>Фонд перечисляет денежные средства на расчетный счет Заемщика после предоставления в Фонд оригинала банковской гарантии.</w:t>
      </w:r>
      <w:r w:rsidRPr="003A5C65">
        <w:rPr>
          <w:rFonts w:ascii="Calibri" w:eastAsia="Calibri" w:hAnsi="Calibri" w:cs="Calibri"/>
          <w:sz w:val="20"/>
        </w:rPr>
        <w:t xml:space="preserve"> </w:t>
      </w:r>
    </w:p>
    <w:sectPr w:rsidR="003A6E9F" w:rsidRPr="003A6E9F" w:rsidSect="00F128CB">
      <w:footerReference w:type="even" r:id="rId9"/>
      <w:footerReference w:type="default" r:id="rId10"/>
      <w:footerReference w:type="first" r:id="rId11"/>
      <w:pgSz w:w="11904" w:h="16840" w:code="9"/>
      <w:pgMar w:top="1134" w:right="851" w:bottom="1134" w:left="141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30C5A2" w14:textId="77777777" w:rsidR="0063497A" w:rsidRDefault="0063497A">
      <w:pPr>
        <w:spacing w:after="0" w:line="240" w:lineRule="auto"/>
      </w:pPr>
      <w:r>
        <w:separator/>
      </w:r>
    </w:p>
  </w:endnote>
  <w:endnote w:type="continuationSeparator" w:id="0">
    <w:p w14:paraId="493BE126" w14:textId="77777777" w:rsidR="0063497A" w:rsidRDefault="00634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89196" w14:textId="41C7BF3D" w:rsidR="0063497A" w:rsidRDefault="0063497A">
    <w:pPr>
      <w:spacing w:after="0" w:line="259" w:lineRule="auto"/>
      <w:ind w:left="0" w:right="6" w:firstLine="0"/>
      <w:jc w:val="center"/>
    </w:pPr>
    <w:r>
      <w:fldChar w:fldCharType="begin"/>
    </w:r>
    <w:r>
      <w:instrText xml:space="preserve"> PAGE   \* MERGEFORMAT </w:instrText>
    </w:r>
    <w:r>
      <w:fldChar w:fldCharType="separate"/>
    </w:r>
    <w:r w:rsidRPr="00830225">
      <w:rPr>
        <w:rFonts w:ascii="Segoe UI" w:eastAsia="Segoe UI" w:hAnsi="Segoe UI" w:cs="Segoe UI"/>
        <w:noProof/>
        <w:sz w:val="22"/>
      </w:rPr>
      <w:t>10</w:t>
    </w:r>
    <w:r>
      <w:rPr>
        <w:rFonts w:ascii="Segoe UI" w:eastAsia="Segoe UI" w:hAnsi="Segoe UI" w:cs="Segoe UI"/>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6AC45" w14:textId="66C33B89" w:rsidR="0063497A" w:rsidRDefault="0063497A">
    <w:pPr>
      <w:spacing w:after="0" w:line="259" w:lineRule="auto"/>
      <w:ind w:left="0" w:right="6" w:firstLine="0"/>
      <w:jc w:val="center"/>
    </w:pPr>
    <w:r>
      <w:fldChar w:fldCharType="begin"/>
    </w:r>
    <w:r>
      <w:instrText xml:space="preserve"> PAGE   \* MERGEFORMAT </w:instrText>
    </w:r>
    <w:r>
      <w:fldChar w:fldCharType="separate"/>
    </w:r>
    <w:r w:rsidRPr="00830225">
      <w:rPr>
        <w:rFonts w:ascii="Segoe UI" w:eastAsia="Segoe UI" w:hAnsi="Segoe UI" w:cs="Segoe UI"/>
        <w:noProof/>
        <w:sz w:val="22"/>
      </w:rPr>
      <w:t>9</w:t>
    </w:r>
    <w:r>
      <w:rPr>
        <w:rFonts w:ascii="Segoe UI" w:eastAsia="Segoe UI" w:hAnsi="Segoe UI" w:cs="Segoe UI"/>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966F6" w14:textId="77777777" w:rsidR="0063497A" w:rsidRDefault="0063497A">
    <w:pPr>
      <w:spacing w:after="0" w:line="259" w:lineRule="auto"/>
      <w:ind w:left="0" w:right="6" w:firstLine="0"/>
      <w:jc w:val="center"/>
    </w:pPr>
    <w:r>
      <w:fldChar w:fldCharType="begin"/>
    </w:r>
    <w:r>
      <w:instrText xml:space="preserve"> PAGE   \* MERGEFORMAT </w:instrText>
    </w:r>
    <w:r>
      <w:fldChar w:fldCharType="separate"/>
    </w:r>
    <w:r>
      <w:rPr>
        <w:rFonts w:ascii="Segoe UI" w:eastAsia="Segoe UI" w:hAnsi="Segoe UI" w:cs="Segoe UI"/>
        <w:sz w:val="22"/>
      </w:rPr>
      <w:t>5</w:t>
    </w:r>
    <w:r>
      <w:rPr>
        <w:rFonts w:ascii="Segoe UI" w:eastAsia="Segoe UI" w:hAnsi="Segoe UI" w:cs="Segoe UI"/>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9D401F" w14:textId="77777777" w:rsidR="0063497A" w:rsidRDefault="0063497A">
      <w:pPr>
        <w:spacing w:after="0" w:line="240" w:lineRule="auto"/>
      </w:pPr>
      <w:r>
        <w:separator/>
      </w:r>
    </w:p>
  </w:footnote>
  <w:footnote w:type="continuationSeparator" w:id="0">
    <w:p w14:paraId="79727248" w14:textId="77777777" w:rsidR="0063497A" w:rsidRDefault="0063497A">
      <w:pPr>
        <w:spacing w:after="0" w:line="240" w:lineRule="auto"/>
      </w:pPr>
      <w:r>
        <w:continuationSeparator/>
      </w:r>
    </w:p>
  </w:footnote>
  <w:footnote w:id="1">
    <w:p w14:paraId="54D5528B" w14:textId="77777777" w:rsidR="0063497A" w:rsidRDefault="0063497A" w:rsidP="00872E87">
      <w:pPr>
        <w:pStyle w:val="a6"/>
        <w:ind w:firstLine="709"/>
      </w:pPr>
      <w:r w:rsidRPr="00E54A51">
        <w:rPr>
          <w:rStyle w:val="a8"/>
          <w:sz w:val="22"/>
          <w:szCs w:val="22"/>
        </w:rPr>
        <w:footnoteRef/>
      </w:r>
      <w:r w:rsidRPr="000F08A6">
        <w:rPr>
          <w:rFonts w:ascii="Arial" w:hAnsi="Arial" w:cs="Arial"/>
          <w:sz w:val="18"/>
          <w:szCs w:val="18"/>
        </w:rPr>
        <w:t>Здесь и далее определяется в соответствии с законодательством о валютном регулировании и валютном контроле.</w:t>
      </w:r>
    </w:p>
  </w:footnote>
  <w:footnote w:id="2">
    <w:p w14:paraId="0F8CC0BA" w14:textId="77777777" w:rsidR="0063497A" w:rsidRPr="00B701D0" w:rsidRDefault="0063497A" w:rsidP="000C2A3B">
      <w:pPr>
        <w:pStyle w:val="a6"/>
        <w:rPr>
          <w:rFonts w:ascii="Arial Narrow" w:hAnsi="Arial Narrow"/>
          <w:sz w:val="18"/>
          <w:szCs w:val="18"/>
        </w:rPr>
      </w:pPr>
      <w:r>
        <w:rPr>
          <w:rStyle w:val="a8"/>
        </w:rPr>
        <w:footnoteRef/>
      </w:r>
      <w:r>
        <w:t xml:space="preserve"> </w:t>
      </w:r>
      <w:r w:rsidRPr="00B701D0">
        <w:rPr>
          <w:rFonts w:ascii="Arial Narrow" w:hAnsi="Arial Narrow"/>
          <w:sz w:val="18"/>
          <w:szCs w:val="18"/>
        </w:rPr>
        <w:t>Показатель Чистый долг/EBITDA рассчитывается в соответствии со следующей формулой: (долгосрочные кредиты и займы + краткосрочные кредиты и займы - денежные средства и денежные эквиваленты) / (прибыль до налогообложения без учета разовых (чрезвычайных) доходов и расходов за прошедшие 4 квартала + проценты к уплате за прошедшие 4 квартала – проценты к получению за последние 4 квартала + амортизация за прошедшие 4 квартала).</w:t>
      </w:r>
    </w:p>
  </w:footnote>
  <w:footnote w:id="3">
    <w:p w14:paraId="25CA6901" w14:textId="77777777" w:rsidR="0063497A" w:rsidRDefault="0063497A" w:rsidP="000C2A3B">
      <w:pPr>
        <w:pStyle w:val="a6"/>
      </w:pPr>
      <w:r>
        <w:rPr>
          <w:rStyle w:val="a8"/>
        </w:rPr>
        <w:footnoteRef/>
      </w:r>
      <w:r>
        <w:t xml:space="preserve"> </w:t>
      </w:r>
      <w:r w:rsidRPr="00506178">
        <w:rPr>
          <w:rFonts w:ascii="Arial Narrow" w:hAnsi="Arial Narrow"/>
          <w:sz w:val="18"/>
          <w:szCs w:val="18"/>
        </w:rPr>
        <w:t xml:space="preserve">Не распространяется на организации, </w:t>
      </w:r>
      <w:r>
        <w:rPr>
          <w:rFonts w:ascii="Arial Narrow" w:hAnsi="Arial Narrow"/>
          <w:sz w:val="18"/>
          <w:szCs w:val="18"/>
        </w:rPr>
        <w:t>включенные в Сводный реестр организаций оборонно-промышленного комплекса (в том числе на дочерние общества таких организаций).</w:t>
      </w:r>
    </w:p>
  </w:footnote>
  <w:footnote w:id="4">
    <w:p w14:paraId="612AFF23" w14:textId="77777777" w:rsidR="0063497A" w:rsidRPr="002F16BA" w:rsidRDefault="0063497A" w:rsidP="000C2A3B">
      <w:pPr>
        <w:pStyle w:val="a6"/>
        <w:rPr>
          <w:rFonts w:ascii="Arial Narrow" w:hAnsi="Arial Narrow"/>
          <w:sz w:val="18"/>
          <w:szCs w:val="18"/>
        </w:rPr>
      </w:pPr>
      <w:r w:rsidRPr="00CD48E3">
        <w:rPr>
          <w:rStyle w:val="a8"/>
        </w:rPr>
        <w:footnoteRef/>
      </w:r>
      <w:r w:rsidRPr="00CD48E3">
        <w:t xml:space="preserve"> </w:t>
      </w:r>
      <w:r w:rsidRPr="00CD48E3">
        <w:rPr>
          <w:rFonts w:ascii="Arial Narrow" w:hAnsi="Arial Narrow"/>
          <w:sz w:val="18"/>
          <w:szCs w:val="18"/>
        </w:rPr>
        <w:t>Данный критерий является обязательным при наступлении срока, установленного действующим законодательством для проведения обязательного аудита. До указанного срока в случае отсутствия аудиторского заключения за последний завершённый финансовый год представляется аудиторское заключение по бухгалтерской отчетности за предшествующий год (если обязательный аудит в предшествующем году был предусмотрен законодательством).</w:t>
      </w:r>
    </w:p>
  </w:footnote>
  <w:footnote w:id="5">
    <w:p w14:paraId="46C5AF04" w14:textId="77777777" w:rsidR="0063497A" w:rsidRDefault="0063497A" w:rsidP="00756D1D">
      <w:pPr>
        <w:pStyle w:val="a6"/>
        <w:rPr>
          <w:rFonts w:ascii="Arial Narrow" w:eastAsia="Times New Roman" w:hAnsi="Arial Narrow" w:cs="Arial"/>
        </w:rPr>
      </w:pPr>
      <w:r>
        <w:rPr>
          <w:rStyle w:val="a8"/>
          <w:rFonts w:ascii="Arial Narrow" w:eastAsiaTheme="majorEastAsia" w:hAnsi="Arial Narrow"/>
        </w:rPr>
        <w:footnoteRef/>
      </w:r>
      <w:r>
        <w:rPr>
          <w:rFonts w:ascii="Arial Narrow" w:hAnsi="Arial Narrow"/>
        </w:rPr>
        <w:t xml:space="preserve"> </w:t>
      </w:r>
      <w:r w:rsidRPr="00D13F77">
        <w:rPr>
          <w:rFonts w:ascii="Arial" w:hAnsi="Arial" w:cs="Arial"/>
          <w:sz w:val="18"/>
          <w:szCs w:val="18"/>
        </w:rPr>
        <w:t>Из отнесенных к промышленной деятельности в соответствии со статьей 3 Федерального закона Российской Федерации от 31.12.2014 № 488-ФЗ "О промышленной политике 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E0599"/>
    <w:multiLevelType w:val="hybridMultilevel"/>
    <w:tmpl w:val="B18CFBE2"/>
    <w:lvl w:ilvl="0" w:tplc="06844B9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D3F69F1"/>
    <w:multiLevelType w:val="hybridMultilevel"/>
    <w:tmpl w:val="0A7C9B3A"/>
    <w:lvl w:ilvl="0" w:tplc="A38CBCE2">
      <w:start w:val="4"/>
      <w:numFmt w:val="decimal"/>
      <w:lvlText w:val="%1"/>
      <w:lvlJc w:val="left"/>
      <w:pPr>
        <w:ind w:left="1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9B1E6B0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92FA0C9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2FAC694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6898F1C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3C249DA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93FCA14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AF747E5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4040337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2" w15:restartNumberingAfterBreak="0">
    <w:nsid w:val="145E7EBD"/>
    <w:multiLevelType w:val="hybridMultilevel"/>
    <w:tmpl w:val="E6F010BA"/>
    <w:lvl w:ilvl="0" w:tplc="2870B6D6">
      <w:start w:val="1"/>
      <w:numFmt w:val="bullet"/>
      <w:lvlText w:val=""/>
      <w:lvlJc w:val="left"/>
      <w:pPr>
        <w:ind w:left="103" w:hanging="305"/>
      </w:pPr>
      <w:rPr>
        <w:rFonts w:ascii="Symbol" w:eastAsia="Symbol" w:hAnsi="Symbol" w:cs="Symbol" w:hint="default"/>
        <w:w w:val="100"/>
        <w:sz w:val="24"/>
        <w:szCs w:val="24"/>
      </w:rPr>
    </w:lvl>
    <w:lvl w:ilvl="1" w:tplc="E66AF15A">
      <w:start w:val="1"/>
      <w:numFmt w:val="bullet"/>
      <w:lvlText w:val="•"/>
      <w:lvlJc w:val="left"/>
      <w:pPr>
        <w:ind w:left="843" w:hanging="305"/>
      </w:pPr>
      <w:rPr>
        <w:rFonts w:hint="default"/>
      </w:rPr>
    </w:lvl>
    <w:lvl w:ilvl="2" w:tplc="B1104FEA">
      <w:start w:val="1"/>
      <w:numFmt w:val="bullet"/>
      <w:lvlText w:val="•"/>
      <w:lvlJc w:val="left"/>
      <w:pPr>
        <w:ind w:left="1586" w:hanging="305"/>
      </w:pPr>
      <w:rPr>
        <w:rFonts w:hint="default"/>
      </w:rPr>
    </w:lvl>
    <w:lvl w:ilvl="3" w:tplc="38B4E234">
      <w:start w:val="1"/>
      <w:numFmt w:val="bullet"/>
      <w:lvlText w:val="•"/>
      <w:lvlJc w:val="left"/>
      <w:pPr>
        <w:ind w:left="2329" w:hanging="305"/>
      </w:pPr>
      <w:rPr>
        <w:rFonts w:hint="default"/>
      </w:rPr>
    </w:lvl>
    <w:lvl w:ilvl="4" w:tplc="6974E8AC">
      <w:start w:val="1"/>
      <w:numFmt w:val="bullet"/>
      <w:lvlText w:val="•"/>
      <w:lvlJc w:val="left"/>
      <w:pPr>
        <w:ind w:left="3072" w:hanging="305"/>
      </w:pPr>
      <w:rPr>
        <w:rFonts w:hint="default"/>
      </w:rPr>
    </w:lvl>
    <w:lvl w:ilvl="5" w:tplc="AB5EDDC2">
      <w:start w:val="1"/>
      <w:numFmt w:val="bullet"/>
      <w:lvlText w:val="•"/>
      <w:lvlJc w:val="left"/>
      <w:pPr>
        <w:ind w:left="3815" w:hanging="305"/>
      </w:pPr>
      <w:rPr>
        <w:rFonts w:hint="default"/>
      </w:rPr>
    </w:lvl>
    <w:lvl w:ilvl="6" w:tplc="0234EE12">
      <w:start w:val="1"/>
      <w:numFmt w:val="bullet"/>
      <w:lvlText w:val="•"/>
      <w:lvlJc w:val="left"/>
      <w:pPr>
        <w:ind w:left="4558" w:hanging="305"/>
      </w:pPr>
      <w:rPr>
        <w:rFonts w:hint="default"/>
      </w:rPr>
    </w:lvl>
    <w:lvl w:ilvl="7" w:tplc="DC8447F0">
      <w:start w:val="1"/>
      <w:numFmt w:val="bullet"/>
      <w:lvlText w:val="•"/>
      <w:lvlJc w:val="left"/>
      <w:pPr>
        <w:ind w:left="5301" w:hanging="305"/>
      </w:pPr>
      <w:rPr>
        <w:rFonts w:hint="default"/>
      </w:rPr>
    </w:lvl>
    <w:lvl w:ilvl="8" w:tplc="3FF8A064">
      <w:start w:val="1"/>
      <w:numFmt w:val="bullet"/>
      <w:lvlText w:val="•"/>
      <w:lvlJc w:val="left"/>
      <w:pPr>
        <w:ind w:left="6044" w:hanging="305"/>
      </w:pPr>
      <w:rPr>
        <w:rFonts w:hint="default"/>
      </w:rPr>
    </w:lvl>
  </w:abstractNum>
  <w:abstractNum w:abstractNumId="3" w15:restartNumberingAfterBreak="0">
    <w:nsid w:val="22A70740"/>
    <w:multiLevelType w:val="hybridMultilevel"/>
    <w:tmpl w:val="8B32A484"/>
    <w:lvl w:ilvl="0" w:tplc="090C96B2">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AC785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7589AF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4D6C01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100B65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2D4862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D4624B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98776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80CA4F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5A856B5"/>
    <w:multiLevelType w:val="hybridMultilevel"/>
    <w:tmpl w:val="F986567C"/>
    <w:lvl w:ilvl="0" w:tplc="71C62B9C">
      <w:start w:val="3"/>
      <w:numFmt w:val="decimal"/>
      <w:lvlText w:val="%1"/>
      <w:lvlJc w:val="left"/>
      <w:pPr>
        <w:ind w:left="3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5FC0CF7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837EF1F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6F00CA9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FA0ADD2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006ECFD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5A9A614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6C3A646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93A6C6C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5" w15:restartNumberingAfterBreak="0">
    <w:nsid w:val="315B2F20"/>
    <w:multiLevelType w:val="hybridMultilevel"/>
    <w:tmpl w:val="3E466986"/>
    <w:lvl w:ilvl="0" w:tplc="A86807A6">
      <w:start w:val="1"/>
      <w:numFmt w:val="lowerLetter"/>
      <w:lvlText w:val="%1)"/>
      <w:lvlJc w:val="left"/>
      <w:pPr>
        <w:ind w:left="2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E650C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7F40DB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E4CBF6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20013D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72C34B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5982AA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1893C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ED43FA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18F78C7"/>
    <w:multiLevelType w:val="hybridMultilevel"/>
    <w:tmpl w:val="8F148FCC"/>
    <w:lvl w:ilvl="0" w:tplc="2A069186">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085A8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BE4737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6500F6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B2523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6D241B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F443EF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7C589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0B8AFA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9CE0B7E"/>
    <w:multiLevelType w:val="hybridMultilevel"/>
    <w:tmpl w:val="2496F730"/>
    <w:lvl w:ilvl="0" w:tplc="996AFBB2">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1" w:tplc="A096366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2" w:tplc="9900229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3" w:tplc="4D4CB20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4" w:tplc="4578A06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5" w:tplc="463A6A4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6" w:tplc="B67652C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7" w:tplc="F32A4C5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8" w:tplc="41DAB50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abstractNum>
  <w:abstractNum w:abstractNumId="8" w15:restartNumberingAfterBreak="0">
    <w:nsid w:val="5A5F3747"/>
    <w:multiLevelType w:val="hybridMultilevel"/>
    <w:tmpl w:val="44C48DA2"/>
    <w:lvl w:ilvl="0" w:tplc="04190001">
      <w:start w:val="1"/>
      <w:numFmt w:val="bullet"/>
      <w:lvlText w:val=""/>
      <w:lvlJc w:val="left"/>
      <w:pPr>
        <w:ind w:left="222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9" w15:restartNumberingAfterBreak="0">
    <w:nsid w:val="7ACA7435"/>
    <w:multiLevelType w:val="hybridMultilevel"/>
    <w:tmpl w:val="D960C162"/>
    <w:lvl w:ilvl="0" w:tplc="6686B05A">
      <w:start w:val="10"/>
      <w:numFmt w:val="decimal"/>
      <w:lvlText w:val="%1"/>
      <w:lvlJc w:val="left"/>
      <w:pPr>
        <w:ind w:left="1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1D98C33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FB68813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CA0A6FF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BF3E4A0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640463C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190EA5F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D948395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9AAE6C8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10" w15:restartNumberingAfterBreak="0">
    <w:nsid w:val="7BC44EAF"/>
    <w:multiLevelType w:val="hybridMultilevel"/>
    <w:tmpl w:val="A01E1D40"/>
    <w:lvl w:ilvl="0" w:tplc="91C23A60">
      <w:start w:val="1"/>
      <w:numFmt w:val="decimal"/>
      <w:lvlText w:val="%1"/>
      <w:lvlJc w:val="left"/>
      <w:pPr>
        <w:ind w:left="281"/>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1" w:tplc="C59456A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2" w:tplc="9962AAF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3" w:tplc="3954AA0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4" w:tplc="8014016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5" w:tplc="522026E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6" w:tplc="B790A9F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7" w:tplc="8A1830E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lvl w:ilvl="8" w:tplc="E6E80D2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superscript"/>
      </w:rPr>
    </w:lvl>
  </w:abstractNum>
  <w:num w:numId="1">
    <w:abstractNumId w:val="8"/>
  </w:num>
  <w:num w:numId="2">
    <w:abstractNumId w:val="2"/>
  </w:num>
  <w:num w:numId="3">
    <w:abstractNumId w:val="0"/>
  </w:num>
  <w:num w:numId="4">
    <w:abstractNumId w:val="10"/>
  </w:num>
  <w:num w:numId="5">
    <w:abstractNumId w:val="5"/>
  </w:num>
  <w:num w:numId="6">
    <w:abstractNumId w:val="4"/>
  </w:num>
  <w:num w:numId="7">
    <w:abstractNumId w:val="7"/>
  </w:num>
  <w:num w:numId="8">
    <w:abstractNumId w:val="3"/>
  </w:num>
  <w:num w:numId="9">
    <w:abstractNumId w:val="1"/>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B3E"/>
    <w:rsid w:val="0000545F"/>
    <w:rsid w:val="00011FB3"/>
    <w:rsid w:val="00012CE2"/>
    <w:rsid w:val="00014BA9"/>
    <w:rsid w:val="0002607B"/>
    <w:rsid w:val="00030012"/>
    <w:rsid w:val="000342C5"/>
    <w:rsid w:val="00037851"/>
    <w:rsid w:val="00043736"/>
    <w:rsid w:val="00061007"/>
    <w:rsid w:val="000826A4"/>
    <w:rsid w:val="00094C31"/>
    <w:rsid w:val="000958BF"/>
    <w:rsid w:val="000A12D6"/>
    <w:rsid w:val="000A16C3"/>
    <w:rsid w:val="000B1CCB"/>
    <w:rsid w:val="000C2A3B"/>
    <w:rsid w:val="000C2C8C"/>
    <w:rsid w:val="000D741F"/>
    <w:rsid w:val="00103D88"/>
    <w:rsid w:val="00110C44"/>
    <w:rsid w:val="00121AC9"/>
    <w:rsid w:val="00152D8D"/>
    <w:rsid w:val="0015395C"/>
    <w:rsid w:val="0016742B"/>
    <w:rsid w:val="00176F72"/>
    <w:rsid w:val="001816D1"/>
    <w:rsid w:val="001867DC"/>
    <w:rsid w:val="001878FF"/>
    <w:rsid w:val="00187BBA"/>
    <w:rsid w:val="00195D81"/>
    <w:rsid w:val="001A100F"/>
    <w:rsid w:val="001A3676"/>
    <w:rsid w:val="001C4C08"/>
    <w:rsid w:val="001C60A6"/>
    <w:rsid w:val="001C639C"/>
    <w:rsid w:val="001C7176"/>
    <w:rsid w:val="001C71B2"/>
    <w:rsid w:val="001D1DE0"/>
    <w:rsid w:val="001D58D6"/>
    <w:rsid w:val="001D7828"/>
    <w:rsid w:val="001F0765"/>
    <w:rsid w:val="00211263"/>
    <w:rsid w:val="002153BF"/>
    <w:rsid w:val="0022413E"/>
    <w:rsid w:val="00231466"/>
    <w:rsid w:val="00232BCF"/>
    <w:rsid w:val="00234BA4"/>
    <w:rsid w:val="00236EF0"/>
    <w:rsid w:val="00244368"/>
    <w:rsid w:val="002455C6"/>
    <w:rsid w:val="002826A9"/>
    <w:rsid w:val="002A0492"/>
    <w:rsid w:val="002A09BE"/>
    <w:rsid w:val="002A2D24"/>
    <w:rsid w:val="002B2B9A"/>
    <w:rsid w:val="002B42A6"/>
    <w:rsid w:val="002C47CA"/>
    <w:rsid w:val="002D1111"/>
    <w:rsid w:val="002D6E7E"/>
    <w:rsid w:val="003109FD"/>
    <w:rsid w:val="00316D18"/>
    <w:rsid w:val="00317116"/>
    <w:rsid w:val="0033616B"/>
    <w:rsid w:val="00342BA3"/>
    <w:rsid w:val="00345E5A"/>
    <w:rsid w:val="003627E4"/>
    <w:rsid w:val="00374DFE"/>
    <w:rsid w:val="003A0FA5"/>
    <w:rsid w:val="003A2865"/>
    <w:rsid w:val="003A6E9F"/>
    <w:rsid w:val="003B49E4"/>
    <w:rsid w:val="003E07CB"/>
    <w:rsid w:val="003E3F0A"/>
    <w:rsid w:val="003E439D"/>
    <w:rsid w:val="003F1EBA"/>
    <w:rsid w:val="00404DC1"/>
    <w:rsid w:val="00405C96"/>
    <w:rsid w:val="00410CAF"/>
    <w:rsid w:val="00424C22"/>
    <w:rsid w:val="00430C99"/>
    <w:rsid w:val="004355CF"/>
    <w:rsid w:val="00436EDA"/>
    <w:rsid w:val="004408D1"/>
    <w:rsid w:val="00451898"/>
    <w:rsid w:val="00452AA0"/>
    <w:rsid w:val="00454625"/>
    <w:rsid w:val="00457106"/>
    <w:rsid w:val="004904A8"/>
    <w:rsid w:val="004921CF"/>
    <w:rsid w:val="00494BEA"/>
    <w:rsid w:val="004A46F4"/>
    <w:rsid w:val="004B169F"/>
    <w:rsid w:val="004B7B86"/>
    <w:rsid w:val="004C05E3"/>
    <w:rsid w:val="004C4424"/>
    <w:rsid w:val="004C577C"/>
    <w:rsid w:val="004C6CE9"/>
    <w:rsid w:val="004C71FF"/>
    <w:rsid w:val="004E0040"/>
    <w:rsid w:val="004E0421"/>
    <w:rsid w:val="004E445D"/>
    <w:rsid w:val="004E575D"/>
    <w:rsid w:val="004F4D7A"/>
    <w:rsid w:val="00500A86"/>
    <w:rsid w:val="00505D8A"/>
    <w:rsid w:val="00511C79"/>
    <w:rsid w:val="00514529"/>
    <w:rsid w:val="00552802"/>
    <w:rsid w:val="00561C44"/>
    <w:rsid w:val="005B41FD"/>
    <w:rsid w:val="005D44F7"/>
    <w:rsid w:val="005D79E7"/>
    <w:rsid w:val="005D7FE9"/>
    <w:rsid w:val="005E4598"/>
    <w:rsid w:val="005F37D6"/>
    <w:rsid w:val="005F6E4F"/>
    <w:rsid w:val="006062F4"/>
    <w:rsid w:val="006124AB"/>
    <w:rsid w:val="00613CF1"/>
    <w:rsid w:val="006170B6"/>
    <w:rsid w:val="00622C39"/>
    <w:rsid w:val="0062388F"/>
    <w:rsid w:val="00625B15"/>
    <w:rsid w:val="0063497A"/>
    <w:rsid w:val="00636BDA"/>
    <w:rsid w:val="00643B7A"/>
    <w:rsid w:val="006452F3"/>
    <w:rsid w:val="006506C9"/>
    <w:rsid w:val="006A018C"/>
    <w:rsid w:val="006A0354"/>
    <w:rsid w:val="006C096B"/>
    <w:rsid w:val="006C1FED"/>
    <w:rsid w:val="006C5A78"/>
    <w:rsid w:val="006C7260"/>
    <w:rsid w:val="006E3557"/>
    <w:rsid w:val="006F14C4"/>
    <w:rsid w:val="006F445E"/>
    <w:rsid w:val="00711F38"/>
    <w:rsid w:val="0072113B"/>
    <w:rsid w:val="007301E1"/>
    <w:rsid w:val="007323B7"/>
    <w:rsid w:val="00741218"/>
    <w:rsid w:val="007435AD"/>
    <w:rsid w:val="007444E7"/>
    <w:rsid w:val="00746011"/>
    <w:rsid w:val="00756D1D"/>
    <w:rsid w:val="00760B44"/>
    <w:rsid w:val="00761C6D"/>
    <w:rsid w:val="00762BF7"/>
    <w:rsid w:val="007805DD"/>
    <w:rsid w:val="007917A7"/>
    <w:rsid w:val="00794CDF"/>
    <w:rsid w:val="007B2256"/>
    <w:rsid w:val="007B5E45"/>
    <w:rsid w:val="007C024F"/>
    <w:rsid w:val="007C5DFC"/>
    <w:rsid w:val="007C6749"/>
    <w:rsid w:val="007D2DA8"/>
    <w:rsid w:val="007E2A9F"/>
    <w:rsid w:val="007E5946"/>
    <w:rsid w:val="007E7D85"/>
    <w:rsid w:val="007F0603"/>
    <w:rsid w:val="007F312B"/>
    <w:rsid w:val="008034BD"/>
    <w:rsid w:val="00804E13"/>
    <w:rsid w:val="00811228"/>
    <w:rsid w:val="0081521C"/>
    <w:rsid w:val="00823DD9"/>
    <w:rsid w:val="00830225"/>
    <w:rsid w:val="00835668"/>
    <w:rsid w:val="008411DE"/>
    <w:rsid w:val="0085374E"/>
    <w:rsid w:val="00854F3F"/>
    <w:rsid w:val="008568DC"/>
    <w:rsid w:val="00872E87"/>
    <w:rsid w:val="008762F9"/>
    <w:rsid w:val="0088021B"/>
    <w:rsid w:val="0088471D"/>
    <w:rsid w:val="00886A68"/>
    <w:rsid w:val="00891523"/>
    <w:rsid w:val="008A02A5"/>
    <w:rsid w:val="008A05BD"/>
    <w:rsid w:val="008A4B13"/>
    <w:rsid w:val="008A7011"/>
    <w:rsid w:val="008D6516"/>
    <w:rsid w:val="008E0DBD"/>
    <w:rsid w:val="008F1488"/>
    <w:rsid w:val="009140D9"/>
    <w:rsid w:val="009149FD"/>
    <w:rsid w:val="00917E98"/>
    <w:rsid w:val="0092188D"/>
    <w:rsid w:val="00924251"/>
    <w:rsid w:val="0093718D"/>
    <w:rsid w:val="00943019"/>
    <w:rsid w:val="009540BA"/>
    <w:rsid w:val="00957158"/>
    <w:rsid w:val="00967DB7"/>
    <w:rsid w:val="009A337E"/>
    <w:rsid w:val="009A670A"/>
    <w:rsid w:val="009B5FCA"/>
    <w:rsid w:val="009C6D71"/>
    <w:rsid w:val="009E7A26"/>
    <w:rsid w:val="009F4BD5"/>
    <w:rsid w:val="009F5FF6"/>
    <w:rsid w:val="00A24DD3"/>
    <w:rsid w:val="00A27646"/>
    <w:rsid w:val="00A316F9"/>
    <w:rsid w:val="00A3761E"/>
    <w:rsid w:val="00A44007"/>
    <w:rsid w:val="00A4411F"/>
    <w:rsid w:val="00A45D8A"/>
    <w:rsid w:val="00A47F45"/>
    <w:rsid w:val="00A6409C"/>
    <w:rsid w:val="00A76F1A"/>
    <w:rsid w:val="00A86571"/>
    <w:rsid w:val="00A97F4A"/>
    <w:rsid w:val="00AA063B"/>
    <w:rsid w:val="00AB6133"/>
    <w:rsid w:val="00AB6381"/>
    <w:rsid w:val="00AB6D24"/>
    <w:rsid w:val="00AC50E1"/>
    <w:rsid w:val="00AD69F1"/>
    <w:rsid w:val="00AE3F2E"/>
    <w:rsid w:val="00AE65AE"/>
    <w:rsid w:val="00AF17FF"/>
    <w:rsid w:val="00AF3A16"/>
    <w:rsid w:val="00AF6E5A"/>
    <w:rsid w:val="00B223CE"/>
    <w:rsid w:val="00B24862"/>
    <w:rsid w:val="00B32553"/>
    <w:rsid w:val="00B50151"/>
    <w:rsid w:val="00B728B0"/>
    <w:rsid w:val="00B72EAE"/>
    <w:rsid w:val="00BB37B5"/>
    <w:rsid w:val="00BB54B1"/>
    <w:rsid w:val="00BB6615"/>
    <w:rsid w:val="00BC4A78"/>
    <w:rsid w:val="00BC72C1"/>
    <w:rsid w:val="00BF0C42"/>
    <w:rsid w:val="00BF27FB"/>
    <w:rsid w:val="00BF49E1"/>
    <w:rsid w:val="00BF4AF8"/>
    <w:rsid w:val="00C02580"/>
    <w:rsid w:val="00C07A6F"/>
    <w:rsid w:val="00C21FAF"/>
    <w:rsid w:val="00C314D6"/>
    <w:rsid w:val="00C33FE0"/>
    <w:rsid w:val="00C37784"/>
    <w:rsid w:val="00C50B4A"/>
    <w:rsid w:val="00C60566"/>
    <w:rsid w:val="00C6353C"/>
    <w:rsid w:val="00CB49C9"/>
    <w:rsid w:val="00CC3A80"/>
    <w:rsid w:val="00D013B3"/>
    <w:rsid w:val="00D06CA9"/>
    <w:rsid w:val="00D130BF"/>
    <w:rsid w:val="00D143AC"/>
    <w:rsid w:val="00D175FD"/>
    <w:rsid w:val="00D44B3E"/>
    <w:rsid w:val="00D459F1"/>
    <w:rsid w:val="00D62C2A"/>
    <w:rsid w:val="00D651C9"/>
    <w:rsid w:val="00D672F2"/>
    <w:rsid w:val="00D70D84"/>
    <w:rsid w:val="00D73155"/>
    <w:rsid w:val="00D815EA"/>
    <w:rsid w:val="00D9376D"/>
    <w:rsid w:val="00D96D11"/>
    <w:rsid w:val="00D97803"/>
    <w:rsid w:val="00DA46F6"/>
    <w:rsid w:val="00DB7B0E"/>
    <w:rsid w:val="00DD4D12"/>
    <w:rsid w:val="00DD632C"/>
    <w:rsid w:val="00DE2215"/>
    <w:rsid w:val="00DE7D62"/>
    <w:rsid w:val="00E121D3"/>
    <w:rsid w:val="00E17227"/>
    <w:rsid w:val="00E33DF5"/>
    <w:rsid w:val="00E34542"/>
    <w:rsid w:val="00E50BED"/>
    <w:rsid w:val="00E54C98"/>
    <w:rsid w:val="00E556DA"/>
    <w:rsid w:val="00E57019"/>
    <w:rsid w:val="00E64E77"/>
    <w:rsid w:val="00E830EB"/>
    <w:rsid w:val="00E86332"/>
    <w:rsid w:val="00E91700"/>
    <w:rsid w:val="00E92AED"/>
    <w:rsid w:val="00EB1A9F"/>
    <w:rsid w:val="00EB78F1"/>
    <w:rsid w:val="00ED6563"/>
    <w:rsid w:val="00F128CB"/>
    <w:rsid w:val="00F16C6B"/>
    <w:rsid w:val="00F42BD2"/>
    <w:rsid w:val="00F531DE"/>
    <w:rsid w:val="00F53FED"/>
    <w:rsid w:val="00F601B7"/>
    <w:rsid w:val="00F633C3"/>
    <w:rsid w:val="00F7652D"/>
    <w:rsid w:val="00FA4B93"/>
    <w:rsid w:val="00FA5AC8"/>
    <w:rsid w:val="00FB3190"/>
    <w:rsid w:val="00FB6BFB"/>
    <w:rsid w:val="00FC1296"/>
    <w:rsid w:val="00FC2D33"/>
    <w:rsid w:val="00FE1D2D"/>
    <w:rsid w:val="00FE4E80"/>
    <w:rsid w:val="00FE7F3E"/>
    <w:rsid w:val="00FF4ED7"/>
    <w:rsid w:val="00FF5BF4"/>
    <w:rsid w:val="00FF62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4FE94"/>
  <w15:docId w15:val="{CA71AF74-DE64-4EF4-98BB-D16C3919A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1228"/>
    <w:pPr>
      <w:spacing w:after="110" w:line="244" w:lineRule="auto"/>
      <w:ind w:left="5530" w:firstLine="699"/>
      <w:jc w:val="both"/>
    </w:pPr>
    <w:rPr>
      <w:rFonts w:ascii="Arial" w:eastAsia="Arial" w:hAnsi="Arial" w:cs="Arial"/>
      <w:color w:val="000000"/>
      <w:sz w:val="24"/>
    </w:rPr>
  </w:style>
  <w:style w:type="paragraph" w:styleId="1">
    <w:name w:val="heading 1"/>
    <w:next w:val="a"/>
    <w:link w:val="10"/>
    <w:uiPriority w:val="9"/>
    <w:unhideWhenUsed/>
    <w:qFormat/>
    <w:rsid w:val="00FE4E80"/>
    <w:pPr>
      <w:keepNext/>
      <w:keepLines/>
      <w:spacing w:after="129"/>
      <w:ind w:left="10" w:hanging="10"/>
      <w:outlineLvl w:val="0"/>
    </w:pPr>
    <w:rPr>
      <w:rFonts w:ascii="Arial" w:eastAsia="Arial" w:hAnsi="Arial" w:cs="Arial"/>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E4E80"/>
    <w:rPr>
      <w:rFonts w:ascii="Arial" w:eastAsia="Arial" w:hAnsi="Arial" w:cs="Arial"/>
      <w:b/>
      <w:color w:val="000000"/>
      <w:sz w:val="28"/>
    </w:rPr>
  </w:style>
  <w:style w:type="paragraph" w:customStyle="1" w:styleId="ConsPlusNormal">
    <w:name w:val="ConsPlusNormal"/>
    <w:rsid w:val="00DA46F6"/>
    <w:pPr>
      <w:autoSpaceDE w:val="0"/>
      <w:autoSpaceDN w:val="0"/>
      <w:adjustRightInd w:val="0"/>
      <w:spacing w:after="0" w:line="240" w:lineRule="auto"/>
    </w:pPr>
    <w:rPr>
      <w:rFonts w:ascii="Arial" w:eastAsiaTheme="minorHAnsi" w:hAnsi="Arial" w:cs="Arial"/>
      <w:sz w:val="24"/>
      <w:szCs w:val="24"/>
      <w:lang w:eastAsia="en-US"/>
    </w:rPr>
  </w:style>
  <w:style w:type="character" w:styleId="a3">
    <w:name w:val="Hyperlink"/>
    <w:basedOn w:val="a0"/>
    <w:uiPriority w:val="99"/>
    <w:unhideWhenUsed/>
    <w:rsid w:val="00AF3A16"/>
    <w:rPr>
      <w:color w:val="0563C1" w:themeColor="hyperlink"/>
      <w:u w:val="single"/>
    </w:rPr>
  </w:style>
  <w:style w:type="paragraph" w:styleId="a4">
    <w:name w:val="TOC Heading"/>
    <w:basedOn w:val="1"/>
    <w:next w:val="a"/>
    <w:uiPriority w:val="39"/>
    <w:unhideWhenUsed/>
    <w:qFormat/>
    <w:rsid w:val="00103D88"/>
    <w:pPr>
      <w:spacing w:before="240" w:after="0"/>
      <w:ind w:left="0" w:firstLine="0"/>
      <w:outlineLvl w:val="9"/>
    </w:pPr>
    <w:rPr>
      <w:rFonts w:asciiTheme="majorHAnsi" w:eastAsiaTheme="majorEastAsia" w:hAnsiTheme="majorHAnsi" w:cstheme="majorBidi"/>
      <w:b w:val="0"/>
      <w:color w:val="2E74B5" w:themeColor="accent1" w:themeShade="BF"/>
      <w:sz w:val="32"/>
      <w:szCs w:val="32"/>
    </w:rPr>
  </w:style>
  <w:style w:type="paragraph" w:styleId="11">
    <w:name w:val="toc 1"/>
    <w:basedOn w:val="a"/>
    <w:next w:val="a"/>
    <w:autoRedefine/>
    <w:uiPriority w:val="39"/>
    <w:unhideWhenUsed/>
    <w:rsid w:val="00103D88"/>
    <w:pPr>
      <w:spacing w:after="100"/>
      <w:ind w:left="0"/>
    </w:pPr>
  </w:style>
  <w:style w:type="paragraph" w:styleId="a5">
    <w:name w:val="List Paragraph"/>
    <w:basedOn w:val="a"/>
    <w:uiPriority w:val="1"/>
    <w:qFormat/>
    <w:rsid w:val="00872E87"/>
    <w:pPr>
      <w:spacing w:after="0" w:line="240" w:lineRule="auto"/>
      <w:ind w:left="720" w:firstLine="0"/>
      <w:contextualSpacing/>
    </w:pPr>
    <w:rPr>
      <w:rFonts w:asciiTheme="minorHAnsi" w:eastAsiaTheme="minorHAnsi" w:hAnsiTheme="minorHAnsi" w:cstheme="minorBidi"/>
      <w:color w:val="auto"/>
      <w:sz w:val="22"/>
      <w:lang w:eastAsia="en-US"/>
    </w:rPr>
  </w:style>
  <w:style w:type="paragraph" w:styleId="a6">
    <w:name w:val="footnote text"/>
    <w:basedOn w:val="a"/>
    <w:link w:val="a7"/>
    <w:semiHidden/>
    <w:unhideWhenUsed/>
    <w:rsid w:val="00872E87"/>
    <w:pPr>
      <w:spacing w:after="0" w:line="240" w:lineRule="auto"/>
      <w:ind w:left="0" w:firstLine="0"/>
    </w:pPr>
    <w:rPr>
      <w:rFonts w:asciiTheme="minorHAnsi" w:eastAsiaTheme="minorHAnsi" w:hAnsiTheme="minorHAnsi" w:cstheme="minorBidi"/>
      <w:color w:val="auto"/>
      <w:sz w:val="20"/>
      <w:szCs w:val="20"/>
      <w:lang w:eastAsia="en-US"/>
    </w:rPr>
  </w:style>
  <w:style w:type="character" w:customStyle="1" w:styleId="a7">
    <w:name w:val="Текст сноски Знак"/>
    <w:basedOn w:val="a0"/>
    <w:link w:val="a6"/>
    <w:semiHidden/>
    <w:rsid w:val="00872E87"/>
    <w:rPr>
      <w:rFonts w:eastAsiaTheme="minorHAnsi"/>
      <w:sz w:val="20"/>
      <w:szCs w:val="20"/>
      <w:lang w:eastAsia="en-US"/>
    </w:rPr>
  </w:style>
  <w:style w:type="character" w:styleId="a8">
    <w:name w:val="footnote reference"/>
    <w:basedOn w:val="a0"/>
    <w:semiHidden/>
    <w:rsid w:val="00872E87"/>
    <w:rPr>
      <w:rFonts w:cs="Times New Roman"/>
      <w:sz w:val="20"/>
      <w:vertAlign w:val="superscript"/>
    </w:rPr>
  </w:style>
  <w:style w:type="character" w:styleId="a9">
    <w:name w:val="annotation reference"/>
    <w:basedOn w:val="a0"/>
    <w:uiPriority w:val="99"/>
    <w:semiHidden/>
    <w:unhideWhenUsed/>
    <w:rsid w:val="006A018C"/>
    <w:rPr>
      <w:sz w:val="16"/>
      <w:szCs w:val="16"/>
    </w:rPr>
  </w:style>
  <w:style w:type="paragraph" w:styleId="aa">
    <w:name w:val="annotation text"/>
    <w:basedOn w:val="a"/>
    <w:link w:val="ab"/>
    <w:uiPriority w:val="99"/>
    <w:semiHidden/>
    <w:unhideWhenUsed/>
    <w:rsid w:val="006A018C"/>
    <w:pPr>
      <w:spacing w:line="240" w:lineRule="auto"/>
    </w:pPr>
    <w:rPr>
      <w:sz w:val="20"/>
      <w:szCs w:val="20"/>
    </w:rPr>
  </w:style>
  <w:style w:type="character" w:customStyle="1" w:styleId="ab">
    <w:name w:val="Текст примечания Знак"/>
    <w:basedOn w:val="a0"/>
    <w:link w:val="aa"/>
    <w:uiPriority w:val="99"/>
    <w:semiHidden/>
    <w:rsid w:val="006A018C"/>
    <w:rPr>
      <w:rFonts w:ascii="Arial" w:eastAsia="Arial" w:hAnsi="Arial" w:cs="Arial"/>
      <w:color w:val="000000"/>
      <w:sz w:val="20"/>
      <w:szCs w:val="20"/>
    </w:rPr>
  </w:style>
  <w:style w:type="paragraph" w:styleId="ac">
    <w:name w:val="annotation subject"/>
    <w:basedOn w:val="aa"/>
    <w:next w:val="aa"/>
    <w:link w:val="ad"/>
    <w:uiPriority w:val="99"/>
    <w:semiHidden/>
    <w:unhideWhenUsed/>
    <w:rsid w:val="006A018C"/>
    <w:rPr>
      <w:b/>
      <w:bCs/>
    </w:rPr>
  </w:style>
  <w:style w:type="character" w:customStyle="1" w:styleId="ad">
    <w:name w:val="Тема примечания Знак"/>
    <w:basedOn w:val="ab"/>
    <w:link w:val="ac"/>
    <w:uiPriority w:val="99"/>
    <w:semiHidden/>
    <w:rsid w:val="006A018C"/>
    <w:rPr>
      <w:rFonts w:ascii="Arial" w:eastAsia="Arial" w:hAnsi="Arial" w:cs="Arial"/>
      <w:b/>
      <w:bCs/>
      <w:color w:val="000000"/>
      <w:sz w:val="20"/>
      <w:szCs w:val="20"/>
    </w:rPr>
  </w:style>
  <w:style w:type="paragraph" w:styleId="ae">
    <w:name w:val="Balloon Text"/>
    <w:basedOn w:val="a"/>
    <w:link w:val="af"/>
    <w:uiPriority w:val="99"/>
    <w:semiHidden/>
    <w:unhideWhenUsed/>
    <w:rsid w:val="006A018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6A018C"/>
    <w:rPr>
      <w:rFonts w:ascii="Segoe UI" w:eastAsia="Arial" w:hAnsi="Segoe UI" w:cs="Segoe UI"/>
      <w:color w:val="000000"/>
      <w:sz w:val="18"/>
      <w:szCs w:val="18"/>
    </w:rPr>
  </w:style>
  <w:style w:type="table" w:customStyle="1" w:styleId="TableGrid">
    <w:name w:val="TableGrid"/>
    <w:rsid w:val="006A018C"/>
    <w:pPr>
      <w:spacing w:after="0" w:line="240" w:lineRule="auto"/>
    </w:pPr>
    <w:tblPr>
      <w:tblCellMar>
        <w:top w:w="0" w:type="dxa"/>
        <w:left w:w="0" w:type="dxa"/>
        <w:bottom w:w="0" w:type="dxa"/>
        <w:right w:w="0" w:type="dxa"/>
      </w:tblCellMar>
    </w:tblPr>
  </w:style>
  <w:style w:type="numbering" w:customStyle="1" w:styleId="12">
    <w:name w:val="Нет списка1"/>
    <w:next w:val="a2"/>
    <w:uiPriority w:val="99"/>
    <w:semiHidden/>
    <w:unhideWhenUsed/>
    <w:rsid w:val="006A018C"/>
  </w:style>
  <w:style w:type="paragraph" w:styleId="af0">
    <w:name w:val="header"/>
    <w:basedOn w:val="a"/>
    <w:link w:val="af1"/>
    <w:uiPriority w:val="99"/>
    <w:unhideWhenUsed/>
    <w:rsid w:val="0003001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030012"/>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p71.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82AEE-87A1-47D6-A3BD-E85270E03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18</Pages>
  <Words>5752</Words>
  <Characters>32788</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Противодействие эпидемическим заболеваниям</vt:lpstr>
    </vt:vector>
  </TitlesOfParts>
  <Company>MICROSOFT</Company>
  <LinksUpToDate>false</LinksUpToDate>
  <CharactersWithSpaces>38464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Противодействие эпидемическим заболеваниям</dc:title>
  <dc:creator>Алексей</dc:creator>
  <cp:lastModifiedBy>Эксперт</cp:lastModifiedBy>
  <cp:revision>28</cp:revision>
  <cp:lastPrinted>2021-01-13T12:23:00Z</cp:lastPrinted>
  <dcterms:created xsi:type="dcterms:W3CDTF">2026-08-12T07:51:00Z</dcterms:created>
  <dcterms:modified xsi:type="dcterms:W3CDTF">2026-09-30T13:20:00Z</dcterms:modified>
</cp:coreProperties>
</file>