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762A" w14:textId="77777777" w:rsidR="00BD08F2" w:rsidRDefault="00590628">
      <w:pPr>
        <w:spacing w:after="205"/>
        <w:ind w:left="44" w:hanging="10"/>
        <w:jc w:val="center"/>
      </w:pPr>
      <w:r>
        <w:rPr>
          <w:sz w:val="18"/>
        </w:rPr>
        <w:t>Резюме проекта</w:t>
      </w:r>
      <w:r w:rsidR="0069522C">
        <w:rPr>
          <w:sz w:val="18"/>
        </w:rPr>
        <w:t>:</w:t>
      </w:r>
    </w:p>
    <w:p w14:paraId="5062F7B5" w14:textId="77777777" w:rsidR="00BD08F2" w:rsidRDefault="0069522C">
      <w:pPr>
        <w:spacing w:after="205"/>
        <w:ind w:left="40"/>
        <w:jc w:val="center"/>
      </w:pPr>
      <w:r>
        <w:rPr>
          <w:sz w:val="18"/>
        </w:rPr>
        <w:t>________________________________________________________________________________________</w:t>
      </w:r>
    </w:p>
    <w:p w14:paraId="7FC5BB68" w14:textId="77777777" w:rsidR="00BD08F2" w:rsidRDefault="00590628">
      <w:pPr>
        <w:pStyle w:val="1"/>
        <w:spacing w:after="0"/>
        <w:ind w:left="-5"/>
      </w:pPr>
      <w:r>
        <w:t>1. Анкета юридического лица</w:t>
      </w:r>
    </w:p>
    <w:tbl>
      <w:tblPr>
        <w:tblStyle w:val="TableGrid"/>
        <w:tblW w:w="11090" w:type="dxa"/>
        <w:tblInd w:w="5" w:type="dxa"/>
        <w:tblCellMar>
          <w:top w:w="104" w:type="dxa"/>
          <w:left w:w="45" w:type="dxa"/>
          <w:right w:w="80" w:type="dxa"/>
        </w:tblCellMar>
        <w:tblLook w:val="04A0" w:firstRow="1" w:lastRow="0" w:firstColumn="1" w:lastColumn="0" w:noHBand="0" w:noVBand="1"/>
      </w:tblPr>
      <w:tblGrid>
        <w:gridCol w:w="5545"/>
        <w:gridCol w:w="5545"/>
      </w:tblGrid>
      <w:tr w:rsidR="00BD08F2" w14:paraId="6F8BE4E4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11F" w14:textId="77777777" w:rsidR="00BD08F2" w:rsidRDefault="00590628">
            <w:r>
              <w:rPr>
                <w:sz w:val="18"/>
              </w:rPr>
              <w:t>Полное наименование организации: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3459" w14:textId="77777777" w:rsidR="00BD08F2" w:rsidRDefault="00BD08F2"/>
        </w:tc>
      </w:tr>
      <w:tr w:rsidR="00BD08F2" w14:paraId="02D93063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DF42" w14:textId="77777777" w:rsidR="00BD08F2" w:rsidRDefault="00590628">
            <w:r>
              <w:rPr>
                <w:sz w:val="18"/>
              </w:rPr>
              <w:t xml:space="preserve">Сокращенное наименование организации: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E7C" w14:textId="77777777" w:rsidR="00BD08F2" w:rsidRDefault="00BD08F2"/>
        </w:tc>
      </w:tr>
      <w:tr w:rsidR="00BD08F2" w14:paraId="6EC8E13B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AD2" w14:textId="77777777" w:rsidR="00BD08F2" w:rsidRDefault="00590628">
            <w:r>
              <w:rPr>
                <w:sz w:val="18"/>
              </w:rPr>
              <w:t>ОГРН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17B8" w14:textId="77777777" w:rsidR="00BD08F2" w:rsidRDefault="00BD08F2"/>
        </w:tc>
      </w:tr>
      <w:tr w:rsidR="00BD08F2" w14:paraId="0A008F09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A26" w14:textId="77777777" w:rsidR="00BD08F2" w:rsidRDefault="00590628">
            <w:r>
              <w:rPr>
                <w:sz w:val="18"/>
              </w:rPr>
              <w:t>ИНН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9511" w14:textId="77777777" w:rsidR="00BD08F2" w:rsidRDefault="00BD08F2"/>
        </w:tc>
      </w:tr>
      <w:tr w:rsidR="00BD08F2" w14:paraId="4ADC8460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0849" w14:textId="77777777" w:rsidR="00BD08F2" w:rsidRDefault="00590628">
            <w:r>
              <w:rPr>
                <w:sz w:val="18"/>
              </w:rPr>
              <w:t>КПП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C550" w14:textId="77777777" w:rsidR="00BD08F2" w:rsidRDefault="00BD08F2"/>
        </w:tc>
      </w:tr>
      <w:tr w:rsidR="00BD08F2" w14:paraId="489A320E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2986" w14:textId="77777777" w:rsidR="00BD08F2" w:rsidRDefault="00590628">
            <w:r>
              <w:rPr>
                <w:sz w:val="18"/>
              </w:rPr>
              <w:t>Дата государственной регистрации: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BA92" w14:textId="77777777" w:rsidR="00BD08F2" w:rsidRDefault="00BD08F2"/>
        </w:tc>
      </w:tr>
      <w:tr w:rsidR="00BD08F2" w14:paraId="19FB5B68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3B5" w14:textId="77777777" w:rsidR="00BD08F2" w:rsidRDefault="00590628">
            <w:r>
              <w:rPr>
                <w:sz w:val="18"/>
              </w:rPr>
              <w:t xml:space="preserve">Субъект малого и среднего предпринимательства: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F1AD" w14:textId="77777777" w:rsidR="00BD08F2" w:rsidRDefault="00BD08F2"/>
        </w:tc>
      </w:tr>
      <w:tr w:rsidR="00BD08F2" w14:paraId="3F3BA2EC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B4A" w14:textId="77777777" w:rsidR="00BD08F2" w:rsidRDefault="00590628">
            <w:r>
              <w:rPr>
                <w:sz w:val="18"/>
              </w:rPr>
              <w:t>Юридический адрес: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CCCE" w14:textId="77777777" w:rsidR="00BD08F2" w:rsidRDefault="00BD08F2"/>
        </w:tc>
      </w:tr>
      <w:tr w:rsidR="00BD08F2" w14:paraId="2926846B" w14:textId="77777777">
        <w:trPr>
          <w:trHeight w:val="373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864" w14:textId="77777777" w:rsidR="00BD08F2" w:rsidRDefault="00590628">
            <w:r>
              <w:rPr>
                <w:sz w:val="18"/>
              </w:rPr>
              <w:t>Официальный веб-сайт: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9A4F" w14:textId="77777777" w:rsidR="00BD08F2" w:rsidRDefault="00BD08F2"/>
        </w:tc>
      </w:tr>
      <w:tr w:rsidR="00BD08F2" w14:paraId="14D246C9" w14:textId="77777777">
        <w:trPr>
          <w:trHeight w:val="592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CDCB" w14:textId="77777777" w:rsidR="00BD08F2" w:rsidRDefault="00590628">
            <w:r>
              <w:rPr>
                <w:sz w:val="18"/>
              </w:rPr>
              <w:t>Руководитель организации: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52D" w14:textId="77777777" w:rsidR="00BD08F2" w:rsidRDefault="00BD08F2"/>
        </w:tc>
      </w:tr>
      <w:tr w:rsidR="00BD08F2" w14:paraId="14521D6A" w14:textId="77777777">
        <w:trPr>
          <w:trHeight w:val="592"/>
        </w:trPr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552C" w14:textId="52C94C7A" w:rsidR="00BD08F2" w:rsidRDefault="00590628">
            <w:r>
              <w:rPr>
                <w:sz w:val="18"/>
              </w:rPr>
              <w:t>Контактное лицо</w:t>
            </w:r>
            <w:r w:rsidR="00167E66" w:rsidRPr="00167E66">
              <w:rPr>
                <w:sz w:val="18"/>
              </w:rPr>
              <w:t xml:space="preserve"> </w:t>
            </w:r>
            <w:r w:rsidR="00D16999">
              <w:rPr>
                <w:sz w:val="18"/>
              </w:rPr>
              <w:t xml:space="preserve">(ФИО, телефон, </w:t>
            </w:r>
            <w:r w:rsidR="00D16999">
              <w:rPr>
                <w:sz w:val="18"/>
                <w:lang w:val="en-US"/>
              </w:rPr>
              <w:t>e</w:t>
            </w:r>
            <w:r w:rsidR="00D16999" w:rsidRPr="00D16999">
              <w:rPr>
                <w:sz w:val="18"/>
              </w:rPr>
              <w:t>-</w:t>
            </w:r>
            <w:r w:rsidR="00D16999">
              <w:rPr>
                <w:sz w:val="18"/>
                <w:lang w:val="en-US"/>
              </w:rPr>
              <w:t>mail</w:t>
            </w:r>
            <w:r w:rsidR="00D16999" w:rsidRPr="00D16999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61E" w14:textId="77777777" w:rsidR="00BD08F2" w:rsidRDefault="00BD08F2"/>
        </w:tc>
      </w:tr>
    </w:tbl>
    <w:p w14:paraId="2D3F2E0C" w14:textId="77777777" w:rsidR="00BD08F2" w:rsidRDefault="00590628">
      <w:pPr>
        <w:spacing w:after="153"/>
        <w:ind w:left="-5" w:hanging="10"/>
      </w:pPr>
      <w:r>
        <w:rPr>
          <w:color w:val="002060"/>
          <w:sz w:val="18"/>
        </w:rPr>
        <w:t>2. Полное наименование проекта</w:t>
      </w:r>
    </w:p>
    <w:p w14:paraId="6BD64139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159110C2" w14:textId="77777777" w:rsidR="00BD08F2" w:rsidRDefault="00590628">
      <w:pPr>
        <w:pStyle w:val="1"/>
        <w:ind w:left="-5"/>
      </w:pPr>
      <w:r>
        <w:t>3. Программа финансовой поддержки</w:t>
      </w:r>
    </w:p>
    <w:tbl>
      <w:tblPr>
        <w:tblStyle w:val="TableGrid"/>
        <w:tblpPr w:vertAnchor="page" w:horzAnchor="page" w:tblpX="405" w:tblpY="768"/>
        <w:tblOverlap w:val="never"/>
        <w:tblW w:w="11090" w:type="dxa"/>
        <w:tblInd w:w="0" w:type="dxa"/>
        <w:tblCellMar>
          <w:top w:w="97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3697"/>
        <w:gridCol w:w="3697"/>
      </w:tblGrid>
      <w:tr w:rsidR="00BD08F2" w14:paraId="3DCAC424" w14:textId="77777777">
        <w:trPr>
          <w:trHeight w:val="53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AF6D" w14:textId="77777777" w:rsidR="00BD08F2" w:rsidRDefault="00590628">
            <w:pPr>
              <w:spacing w:after="35"/>
            </w:pPr>
            <w:r>
              <w:rPr>
                <w:color w:val="818181"/>
                <w:sz w:val="14"/>
              </w:rPr>
              <w:t xml:space="preserve">Резюме проекта </w:t>
            </w:r>
          </w:p>
          <w:p w14:paraId="2822D758" w14:textId="77777777" w:rsidR="00BD08F2" w:rsidRDefault="00590628">
            <w:r>
              <w:rPr>
                <w:color w:val="818181"/>
                <w:sz w:val="14"/>
              </w:rPr>
              <w:t>Форма Ш-01-01-01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06D" w14:textId="77777777" w:rsidR="00BD08F2" w:rsidRDefault="003F1207">
            <w:r>
              <w:rPr>
                <w:color w:val="818181"/>
                <w:sz w:val="14"/>
              </w:rPr>
              <w:t xml:space="preserve">№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E0B" w14:textId="77777777" w:rsidR="00BD08F2" w:rsidRDefault="003F1207">
            <w:r>
              <w:rPr>
                <w:color w:val="818181"/>
                <w:sz w:val="14"/>
              </w:rPr>
              <w:t>Дата регистрации:</w:t>
            </w:r>
          </w:p>
        </w:tc>
      </w:tr>
    </w:tbl>
    <w:p w14:paraId="26D37491" w14:textId="728C07FC" w:rsidR="00BD08F2" w:rsidRDefault="00097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5"/>
        <w:ind w:left="50"/>
      </w:pPr>
      <w:r>
        <w:rPr>
          <w:rFonts w:ascii="Arial" w:eastAsia="Arial" w:hAnsi="Arial" w:cs="Arial"/>
          <w:sz w:val="16"/>
        </w:rPr>
        <w:t>Поддержка бизнеса</w:t>
      </w:r>
    </w:p>
    <w:p w14:paraId="192BB033" w14:textId="77777777" w:rsidR="00BD08F2" w:rsidRDefault="00590628">
      <w:pPr>
        <w:numPr>
          <w:ilvl w:val="0"/>
          <w:numId w:val="1"/>
        </w:numPr>
        <w:spacing w:after="153"/>
        <w:ind w:hanging="206"/>
      </w:pPr>
      <w:r>
        <w:rPr>
          <w:color w:val="002060"/>
          <w:sz w:val="18"/>
        </w:rPr>
        <w:t xml:space="preserve">Требуемый объем финансирования со стороны Фонда, </w:t>
      </w:r>
      <w:proofErr w:type="spellStart"/>
      <w:r>
        <w:rPr>
          <w:color w:val="002060"/>
          <w:sz w:val="18"/>
        </w:rPr>
        <w:t>тыс.руб</w:t>
      </w:r>
      <w:proofErr w:type="spellEnd"/>
      <w:r>
        <w:rPr>
          <w:color w:val="002060"/>
          <w:sz w:val="18"/>
        </w:rPr>
        <w:t>.</w:t>
      </w:r>
    </w:p>
    <w:p w14:paraId="3C135FFB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4E55F6A6" w14:textId="77777777" w:rsidR="00BD08F2" w:rsidRDefault="00590628">
      <w:pPr>
        <w:numPr>
          <w:ilvl w:val="0"/>
          <w:numId w:val="1"/>
        </w:numPr>
        <w:spacing w:after="153"/>
        <w:ind w:hanging="206"/>
      </w:pPr>
      <w:r>
        <w:rPr>
          <w:color w:val="002060"/>
          <w:sz w:val="18"/>
        </w:rPr>
        <w:t>Сроки возврата займа, мес.</w:t>
      </w:r>
    </w:p>
    <w:p w14:paraId="52E42FAC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1705AC82" w14:textId="77777777" w:rsidR="00BD08F2" w:rsidRDefault="00590628">
      <w:pPr>
        <w:numPr>
          <w:ilvl w:val="0"/>
          <w:numId w:val="1"/>
        </w:numPr>
        <w:spacing w:after="153"/>
        <w:ind w:hanging="206"/>
      </w:pPr>
      <w:r>
        <w:rPr>
          <w:color w:val="002060"/>
          <w:sz w:val="18"/>
        </w:rPr>
        <w:t>Отрасль промышленности</w:t>
      </w:r>
    </w:p>
    <w:p w14:paraId="4FB7B498" w14:textId="77777777" w:rsidR="00BD08F2" w:rsidRDefault="00BD0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45" w:hanging="10"/>
      </w:pPr>
    </w:p>
    <w:p w14:paraId="5597FBFE" w14:textId="77777777" w:rsidR="00BD08F2" w:rsidRDefault="00590628">
      <w:pPr>
        <w:pStyle w:val="1"/>
        <w:spacing w:after="0"/>
        <w:ind w:left="-5"/>
      </w:pPr>
      <w:r>
        <w:t>7. Подотрасль промышленности</w:t>
      </w:r>
    </w:p>
    <w:p w14:paraId="42AB11C5" w14:textId="77777777" w:rsidR="00BD08F2" w:rsidRDefault="00590628">
      <w:pPr>
        <w:spacing w:after="152"/>
        <w:ind w:right="-40"/>
      </w:pPr>
      <w:r>
        <w:rPr>
          <w:noProof/>
        </w:rPr>
        <mc:AlternateContent>
          <mc:Choice Requires="wpg">
            <w:drawing>
              <wp:inline distT="0" distB="0" distL="0" distR="0" wp14:anchorId="25753089" wp14:editId="1BD3B49D">
                <wp:extent cx="7048500" cy="196850"/>
                <wp:effectExtent l="0" t="0" r="19050" b="12700"/>
                <wp:docPr id="21630" name="Group 2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96850"/>
                          <a:chOff x="0" y="0"/>
                          <a:chExt cx="7048500" cy="571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71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175" y="0"/>
                            <a:ext cx="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">
                                <a:moveTo>
                                  <a:pt x="0" y="0"/>
                                </a:moveTo>
                                <a:lnTo>
                                  <a:pt x="0" y="571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045325" y="0"/>
                            <a:ext cx="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">
                                <a:moveTo>
                                  <a:pt x="0" y="0"/>
                                </a:moveTo>
                                <a:lnTo>
                                  <a:pt x="0" y="571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68D45" id="Group 21630" o:spid="_x0000_s1026" style="width:555pt;height:15.5pt;mso-position-horizontal-relative:char;mso-position-vertical-relative:line" coordsize="7048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J64QIAAAYPAAAOAAAAZHJzL2Uyb0RvYy54bWzsV8lu2zAQvRfoPxC6N5Ls2E4Eyzk0bS5F&#10;GyTpBzAUtQAUSZCMZf99h6PFgpIWdYoGRWEf5OE2y+O8Ibm+2tWCbLmxlZJpEJ9FAeGSqaySRRp8&#10;f/j84SIg1lGZUaEkT4M9t8HV5v27daMTPlOlEhk3BJRImzQ6DUrndBKGlpW8pvZMaS5hMFempg6a&#10;pggzQxvQXotwFkXLsFEm00Yxbi30XreDwQb15zln7lueW+6ISAPwzeHX4PfRf8PNmiaFobqsWOcG&#10;fYUXNa0kGB1UXVNHyZOpnqmqK2aUVbk7Y6oOVZ5XjGMMEE0cTaK5MepJYyxF0hR6gAmgneD0arXs&#10;6/bWkCpLg1m8nANCktawTWiZtF0AUaOLBGbeGH2vb03XUbQtH/UuN7X/h3jIDsHdD+DynSMMOlfR&#10;+cUiAgsMxuLLJTRa9FkJW/RsGSs/vbRwsYrbdWFvNfTODb40GvLIHqCyfwbVfUk1xx2wHoAOqst5&#10;jxOOE2gjJjhnQMgmFsB6FTyIzBAhTdiTdTdcIcZ0+8W6Nm2zXqJlL7Gd7EUDyf/LtNfU+XXeQy+S&#10;5rBJvq9WW/6gcNRNtgdcO4wKOZ41bHOfATC3nQGCN7NZdwKaBnkcnJDei+Uc9pgwCvUgF9QhserK&#10;QaEQVQ3JM1tFkEiAAeqGP7/rLdgoub3g3m8h73gOyQ3ZF6MSa4rHj8KQLfXlAH+DGpjq1+SVEMOq&#10;6Ker/FQqdEk7XZ2azgB61mnyMzlWoqla1nnTliMgNQTdFyWIbFiEbinphvUSSikaHEXrxUeV7ZGe&#10;CAjQwDP3LfhwPuHDuffOmwbO/C4fBmZD5C8xv9/wvtaM0+bEiRMn/jVOLCacWBzFiXm8AgV9DT1Q&#10;ojs/B7JAnXhbQpRp0Br3VelwCOgjjgiIAQIbh3A6IP7zA2I5IcPyKDLAnWIxn5344O9qpwuTIX/z&#10;woTPCXhsIdLdw9C/5sZtkMfP180PAAAA//8DAFBLAwQUAAYACAAAACEAyHL4jdsAAAAFAQAADwAA&#10;AGRycy9kb3ducmV2LnhtbEyPQUvDQBCF70L/wzIFb3Z3LYrEbEop6qkItoJ4m2anSWh2NmS3Sfrv&#10;3XrRy4PHG977Jl9NrhUD9aHxbEAvFAji0tuGKwOf+9e7JxAhIltsPZOBCwVYFbObHDPrR/6gYRcr&#10;kUo4ZGigjrHLpAxlTQ7DwnfEKTv63mFMtq+k7XFM5a6V90o9SocNp4UaO9rUVJ52Z2fgbcRxvdQv&#10;w/Z03Fy+9w/vX1tNxtzOp/UziEhT/DuGK35ChyIxHfyZbRCtgfRI/NVrprVK/mBgqRXIIpf/6Ysf&#10;AAAA//8DAFBLAQItABQABgAIAAAAIQC2gziS/gAAAOEBAAATAAAAAAAAAAAAAAAAAAAAAABbQ29u&#10;dGVudF9UeXBlc10ueG1sUEsBAi0AFAAGAAgAAAAhADj9If/WAAAAlAEAAAsAAAAAAAAAAAAAAAAA&#10;LwEAAF9yZWxzLy5yZWxzUEsBAi0AFAAGAAgAAAAhAJ4ngnrhAgAABg8AAA4AAAAAAAAAAAAAAAAA&#10;LgIAAGRycy9lMm9Eb2MueG1sUEsBAi0AFAAGAAgAAAAhAMhy+I3bAAAABQEAAA8AAAAAAAAAAAAA&#10;AAAAOwUAAGRycy9kb3ducmV2LnhtbFBLBQYAAAAABAAEAPMAAABDBgAAAAA=&#10;">
                <v:shape id="Shape 93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4fdxAAAANsAAAAPAAAAZHJzL2Rvd25yZXYueG1sRI9Ba8JA&#10;FITvQv/D8oRepG5UkBpdRYVCL4Uae+ntkX0mi9m3afbVxH/fLRR6HGbmG2azG3yjbtRFF9jAbJqB&#10;Ii6DdVwZ+Di/PD2DioJssQlMBu4UYbd9GG0wt6HnE90KqVSCcMzRQC3S5lrHsiaPcRpa4uRdQudR&#10;kuwqbTvsE9w3ep5lS+3RcVqosaVjTeW1+PYG3OLtcr1/vc8mc88Hks/eyWpvzON42K9BCQ3yH/5r&#10;v1oDqwX8fkk/QG9/AAAA//8DAFBLAQItABQABgAIAAAAIQDb4fbL7gAAAIUBAAATAAAAAAAAAAAA&#10;AAAAAAAAAABbQ29udGVudF9UeXBlc10ueG1sUEsBAi0AFAAGAAgAAAAhAFr0LFu/AAAAFQEAAAsA&#10;AAAAAAAAAAAAAAAAHwEAAF9yZWxzLy5yZWxzUEsBAi0AFAAGAAgAAAAhANcvh93EAAAA2wAAAA8A&#10;AAAAAAAAAAAAAAAABwIAAGRycy9kb3ducmV2LnhtbFBLBQYAAAAAAwADALcAAAD4AgAAAAA=&#10;" path="m,l7048500,e" filled="f" strokeweight=".5pt">
                  <v:stroke miterlimit="83231f" joinstyle="miter"/>
                  <v:path arrowok="t" textboxrect="0,0,7048500,0"/>
                </v:shape>
                <v:shape id="Shape 94" o:spid="_x0000_s1028" style="position:absolute;top:571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+pxQAAANsAAAAPAAAAZHJzL2Rvd25yZXYueG1sRI9Pa8JA&#10;FMTvhX6H5RW8FN1oi9TUVawgeCn4pxdvj+wzWcy+TbOvJn77bkHocZiZ3zDzZe9rdaU2usAGxqMM&#10;FHERrOPSwNdxM3wDFQXZYh2YDNwownLx+DDH3IaO93Q9SKkShGOOBiqRJtc6FhV5jKPQECfvHFqP&#10;kmRbattil+C+1pMsm2qPjtNChQ2tKyouhx9vwL18ni+37934eeL5g+TUOZmtjBk89at3UEK9/Ifv&#10;7a01MHuFvy/pB+jFLwAAAP//AwBQSwECLQAUAAYACAAAACEA2+H2y+4AAACFAQAAEwAAAAAAAAAA&#10;AAAAAAAAAAAAW0NvbnRlbnRfVHlwZXNdLnhtbFBLAQItABQABgAIAAAAIQBa9CxbvwAAABUBAAAL&#10;AAAAAAAAAAAAAAAAAB8BAABfcmVscy8ucmVsc1BLAQItABQABgAIAAAAIQBYxh+pxQAAANsAAAAP&#10;AAAAAAAAAAAAAAAAAAcCAABkcnMvZG93bnJldi54bWxQSwUGAAAAAAMAAwC3AAAA+QIAAAAA&#10;" path="m,l7048500,e" filled="f" strokeweight=".5pt">
                  <v:stroke miterlimit="83231f" joinstyle="miter"/>
                  <v:path arrowok="t" textboxrect="0,0,7048500,0"/>
                </v:shape>
                <v:shape id="Shape 95" o:spid="_x0000_s1029" style="position:absolute;left:31;width:0;height:571;visibility:visible;mso-wrap-style:square;v-text-anchor:top" coordsize="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jsxAAAANsAAAAPAAAAZHJzL2Rvd25yZXYueG1sRI9Pi8Iw&#10;FMTvC36H8IS9rakLLlqNooLgwcv6B+nt0Tyb0ualNNna9dNvFgSPw8z8hlmseluLjlpfOlYwHiUg&#10;iHOnSy4UnE+7jykIH5A11o5JwS95WC0HbwtMtbvzN3XHUIgIYZ+iAhNCk0rpc0MW/cg1xNG7udZi&#10;iLItpG7xHuG2lp9J8iUtlhwXDDa0NZRXxx+rIMs3ezd9mKo6zTJ/zTa3g7x0Sr0P+/UcRKA+vMLP&#10;9l4rmE3g/0v8AXL5BwAA//8DAFBLAQItABQABgAIAAAAIQDb4fbL7gAAAIUBAAATAAAAAAAAAAAA&#10;AAAAAAAAAABbQ29udGVudF9UeXBlc10ueG1sUEsBAi0AFAAGAAgAAAAhAFr0LFu/AAAAFQEAAAsA&#10;AAAAAAAAAAAAAAAAHwEAAF9yZWxzLy5yZWxzUEsBAi0AFAAGAAgAAAAhACuHeOzEAAAA2wAAAA8A&#10;AAAAAAAAAAAAAAAABwIAAGRycy9kb3ducmV2LnhtbFBLBQYAAAAAAwADALcAAAD4AgAAAAA=&#10;" path="m,l,57150e" filled="f" strokeweight=".5pt">
                  <v:stroke miterlimit="83231f" joinstyle="miter"/>
                  <v:path arrowok="t" textboxrect="0,0,0,57150"/>
                </v:shape>
                <v:shape id="Shape 96" o:spid="_x0000_s1030" style="position:absolute;left:70453;width:0;height:571;visibility:visible;mso-wrap-style:square;v-text-anchor:top" coordsize="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abxAAAANsAAAAPAAAAZHJzL2Rvd25yZXYueG1sRI9Pi8Iw&#10;FMTvC36H8ARva+oeRKtRVBA8eFn/IL09mmdT2ryUJlurn36zsOBxmJnfMMt1b2vRUetLxwom4wQE&#10;ce50yYWCy3n/OQPhA7LG2jEpeJKH9WrwscRUuwd/U3cKhYgQ9ikqMCE0qZQ+N2TRj11DHL27ay2G&#10;KNtC6hYfEW5r+ZUkU2mx5LhgsKGdobw6/VgFWb49uNnLVNV5nvlbtr0f5bVTajTsNwsQgfrwDv+3&#10;D1rBfAp/X+IPkKtfAAAA//8DAFBLAQItABQABgAIAAAAIQDb4fbL7gAAAIUBAAATAAAAAAAAAAAA&#10;AAAAAAAAAABbQ29udGVudF9UeXBlc10ueG1sUEsBAi0AFAAGAAgAAAAhAFr0LFu/AAAAFQEAAAsA&#10;AAAAAAAAAAAAAAAAHwEAAF9yZWxzLy5yZWxzUEsBAi0AFAAGAAgAAAAhANtV5pvEAAAA2wAAAA8A&#10;AAAAAAAAAAAAAAAABwIAAGRycy9kb3ducmV2LnhtbFBLBQYAAAAAAwADALcAAAD4AgAAAAA=&#10;" path="m,l,57150e" filled="f" strokeweight=".5pt">
                  <v:stroke miterlimit="83231f" joinstyle="miter"/>
                  <v:path arrowok="t" textboxrect="0,0,0,57150"/>
                </v:shape>
                <w10:anchorlock/>
              </v:group>
            </w:pict>
          </mc:Fallback>
        </mc:AlternateContent>
      </w:r>
    </w:p>
    <w:p w14:paraId="37D58BE2" w14:textId="77777777" w:rsidR="00BD08F2" w:rsidRDefault="00590628">
      <w:pPr>
        <w:pStyle w:val="1"/>
        <w:ind w:left="-5"/>
      </w:pPr>
      <w:r>
        <w:lastRenderedPageBreak/>
        <w:t>8. Аннотация проекта</w:t>
      </w:r>
    </w:p>
    <w:p w14:paraId="1664245C" w14:textId="77777777" w:rsidR="003F1207" w:rsidRDefault="003F1207" w:rsidP="003F120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color w:val="000000"/>
          <w:sz w:val="16"/>
        </w:rPr>
      </w:pPr>
      <w:r w:rsidRPr="003F1207">
        <w:rPr>
          <w:color w:val="000000"/>
          <w:sz w:val="16"/>
        </w:rPr>
        <w:t xml:space="preserve">Цель проекта - реализация разработки получения </w:t>
      </w:r>
      <w:proofErr w:type="spellStart"/>
      <w:r w:rsidRPr="003F1207">
        <w:rPr>
          <w:color w:val="000000"/>
          <w:sz w:val="16"/>
        </w:rPr>
        <w:t>энантиомерной</w:t>
      </w:r>
      <w:proofErr w:type="spellEnd"/>
      <w:r w:rsidRPr="003F1207">
        <w:rPr>
          <w:color w:val="000000"/>
          <w:sz w:val="16"/>
        </w:rPr>
        <w:t xml:space="preserve"> формы </w:t>
      </w:r>
      <w:proofErr w:type="spellStart"/>
      <w:r w:rsidRPr="003F1207">
        <w:rPr>
          <w:color w:val="000000"/>
          <w:sz w:val="16"/>
        </w:rPr>
        <w:t>амлодипина</w:t>
      </w:r>
      <w:proofErr w:type="spellEnd"/>
      <w:r w:rsidRPr="003F1207">
        <w:rPr>
          <w:color w:val="000000"/>
          <w:sz w:val="16"/>
        </w:rPr>
        <w:t xml:space="preserve">, обладающей более высоким терапевтическим действием, чем импортный </w:t>
      </w:r>
      <w:proofErr w:type="spellStart"/>
      <w:r w:rsidRPr="003F1207">
        <w:rPr>
          <w:color w:val="000000"/>
          <w:sz w:val="16"/>
        </w:rPr>
        <w:t>амлодипин</w:t>
      </w:r>
      <w:proofErr w:type="spellEnd"/>
      <w:r w:rsidRPr="003F1207">
        <w:rPr>
          <w:color w:val="000000"/>
          <w:sz w:val="16"/>
        </w:rPr>
        <w:t xml:space="preserve">. </w:t>
      </w:r>
      <w:proofErr w:type="spellStart"/>
      <w:r w:rsidRPr="003F1207">
        <w:rPr>
          <w:color w:val="000000"/>
          <w:sz w:val="16"/>
        </w:rPr>
        <w:t>Стереоизомерные</w:t>
      </w:r>
      <w:proofErr w:type="spellEnd"/>
      <w:r w:rsidRPr="003F1207">
        <w:rPr>
          <w:color w:val="000000"/>
          <w:sz w:val="16"/>
        </w:rPr>
        <w:t xml:space="preserve"> формы - развивающаяся высокотехнологичная область фармацевтики. Выпуск S-</w:t>
      </w:r>
      <w:proofErr w:type="spellStart"/>
      <w:r w:rsidRPr="003F1207">
        <w:rPr>
          <w:color w:val="000000"/>
          <w:sz w:val="16"/>
        </w:rPr>
        <w:t>амлодипина</w:t>
      </w:r>
      <w:proofErr w:type="spellEnd"/>
      <w:r w:rsidRPr="003F1207">
        <w:rPr>
          <w:color w:val="000000"/>
          <w:sz w:val="16"/>
        </w:rPr>
        <w:t xml:space="preserve"> </w:t>
      </w:r>
      <w:proofErr w:type="spellStart"/>
      <w:r w:rsidRPr="003F1207">
        <w:rPr>
          <w:color w:val="000000"/>
          <w:sz w:val="16"/>
        </w:rPr>
        <w:t>никотината</w:t>
      </w:r>
      <w:proofErr w:type="spellEnd"/>
      <w:r w:rsidRPr="003F1207">
        <w:rPr>
          <w:color w:val="000000"/>
          <w:sz w:val="16"/>
        </w:rPr>
        <w:t xml:space="preserve"> - технологический шаг вперед для предприятия. </w:t>
      </w:r>
      <w:proofErr w:type="spellStart"/>
      <w:r w:rsidRPr="003F1207">
        <w:rPr>
          <w:color w:val="000000"/>
          <w:sz w:val="16"/>
        </w:rPr>
        <w:t>Амлодипин</w:t>
      </w:r>
      <w:proofErr w:type="spellEnd"/>
      <w:r w:rsidRPr="003F1207">
        <w:rPr>
          <w:color w:val="000000"/>
          <w:sz w:val="16"/>
        </w:rPr>
        <w:t xml:space="preserve"> включен в перечень ЖВЛС и программу импортозамещения. Отечественные производители выпускают только </w:t>
      </w:r>
      <w:proofErr w:type="spellStart"/>
      <w:r w:rsidRPr="003F1207">
        <w:rPr>
          <w:color w:val="000000"/>
          <w:sz w:val="16"/>
        </w:rPr>
        <w:t>рацематную</w:t>
      </w:r>
      <w:proofErr w:type="spellEnd"/>
      <w:r w:rsidRPr="003F1207">
        <w:rPr>
          <w:color w:val="000000"/>
          <w:sz w:val="16"/>
        </w:rPr>
        <w:t xml:space="preserve"> форму </w:t>
      </w:r>
      <w:proofErr w:type="spellStart"/>
      <w:r w:rsidRPr="003F1207">
        <w:rPr>
          <w:color w:val="000000"/>
          <w:sz w:val="16"/>
        </w:rPr>
        <w:t>амлодипина</w:t>
      </w:r>
      <w:proofErr w:type="spellEnd"/>
      <w:r w:rsidRPr="003F1207">
        <w:rPr>
          <w:color w:val="000000"/>
          <w:sz w:val="16"/>
        </w:rPr>
        <w:t>, при этом действующим началом обладает S-форма. Применение S-формы позволяет вдвое уменьшить дозу принимаемого препарата, что снизит количество осложнений, опасных для пациентов, находящихся в группе риска в связи с имеющимися у них заболеваниями. S-</w:t>
      </w:r>
      <w:proofErr w:type="spellStart"/>
      <w:r w:rsidRPr="003F1207">
        <w:rPr>
          <w:color w:val="000000"/>
          <w:sz w:val="16"/>
        </w:rPr>
        <w:t>амлодипин</w:t>
      </w:r>
      <w:proofErr w:type="spellEnd"/>
      <w:r w:rsidRPr="003F1207">
        <w:rPr>
          <w:color w:val="000000"/>
          <w:sz w:val="16"/>
        </w:rPr>
        <w:t xml:space="preserve"> представлен на фармацевтическом рынке только одним зарубежным производителем.  Предприятием разработана технология синтеза S-</w:t>
      </w:r>
      <w:proofErr w:type="spellStart"/>
      <w:r w:rsidRPr="003F1207">
        <w:rPr>
          <w:color w:val="000000"/>
          <w:sz w:val="16"/>
        </w:rPr>
        <w:t>амлодипина</w:t>
      </w:r>
      <w:proofErr w:type="spellEnd"/>
      <w:r w:rsidRPr="003F1207">
        <w:rPr>
          <w:color w:val="000000"/>
          <w:sz w:val="16"/>
        </w:rPr>
        <w:t>. Наработанная субстанция использовалась в клинических испытаниях. Цель проекта получить готовую форму препарата и освоить его производство</w:t>
      </w:r>
      <w:r>
        <w:rPr>
          <w:color w:val="000000"/>
          <w:sz w:val="16"/>
        </w:rPr>
        <w:t xml:space="preserve"> </w:t>
      </w:r>
      <w:r w:rsidRPr="0000361D">
        <w:rPr>
          <w:color w:val="0070C0"/>
          <w:sz w:val="16"/>
        </w:rPr>
        <w:t>(текст как образец)</w:t>
      </w:r>
    </w:p>
    <w:p w14:paraId="1AD3AD4C" w14:textId="77777777" w:rsidR="00BD08F2" w:rsidRDefault="00590628">
      <w:pPr>
        <w:pStyle w:val="1"/>
        <w:ind w:left="-5"/>
      </w:pPr>
      <w:r>
        <w:t>9. Имеющийся результат по проекту</w:t>
      </w:r>
    </w:p>
    <w:p w14:paraId="45AC0836" w14:textId="77777777" w:rsidR="003F1207" w:rsidRPr="003F1207" w:rsidRDefault="003F1207" w:rsidP="00167E66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5"/>
        <w:rPr>
          <w:color w:val="000000"/>
          <w:sz w:val="16"/>
        </w:rPr>
      </w:pPr>
      <w:r w:rsidRPr="003F1207">
        <w:rPr>
          <w:color w:val="000000"/>
          <w:sz w:val="16"/>
        </w:rPr>
        <w:t xml:space="preserve">Предприятием проведены НИОКР, результаты НИОКР опубликованы. Разработана технология получения </w:t>
      </w:r>
      <w:proofErr w:type="spellStart"/>
      <w:r w:rsidRPr="003F1207">
        <w:rPr>
          <w:color w:val="000000"/>
          <w:sz w:val="16"/>
        </w:rPr>
        <w:t>энантиомерной</w:t>
      </w:r>
      <w:proofErr w:type="spellEnd"/>
      <w:r w:rsidRPr="003F1207">
        <w:rPr>
          <w:color w:val="000000"/>
          <w:sz w:val="16"/>
        </w:rPr>
        <w:t xml:space="preserve"> формы </w:t>
      </w:r>
      <w:proofErr w:type="spellStart"/>
      <w:r w:rsidRPr="003F1207">
        <w:rPr>
          <w:color w:val="000000"/>
          <w:sz w:val="16"/>
        </w:rPr>
        <w:t>амлодипина</w:t>
      </w:r>
      <w:proofErr w:type="spellEnd"/>
      <w:r w:rsidRPr="003F1207">
        <w:rPr>
          <w:color w:val="000000"/>
          <w:sz w:val="16"/>
        </w:rPr>
        <w:t xml:space="preserve"> и произведена опытно-промышленная партия субстанции. Разработан и утвержден промышленный регламент. Произведена оценка рынка сбыта препарата. Полученная субстанция была передана на исследования и продемонстрировала фармакологическую активность и биодоступность, большую чем у </w:t>
      </w:r>
      <w:proofErr w:type="spellStart"/>
      <w:r w:rsidRPr="003F1207">
        <w:rPr>
          <w:color w:val="000000"/>
          <w:sz w:val="16"/>
        </w:rPr>
        <w:t>рацематного</w:t>
      </w:r>
      <w:proofErr w:type="spellEnd"/>
      <w:r w:rsidRPr="003F1207">
        <w:rPr>
          <w:color w:val="000000"/>
          <w:sz w:val="16"/>
        </w:rPr>
        <w:t xml:space="preserve"> </w:t>
      </w:r>
      <w:proofErr w:type="spellStart"/>
      <w:r w:rsidRPr="003F1207">
        <w:rPr>
          <w:color w:val="000000"/>
          <w:sz w:val="16"/>
        </w:rPr>
        <w:t>амлодипина</w:t>
      </w:r>
      <w:proofErr w:type="spellEnd"/>
      <w:r w:rsidRPr="003F1207">
        <w:rPr>
          <w:color w:val="000000"/>
          <w:sz w:val="16"/>
        </w:rPr>
        <w:t xml:space="preserve"> на 100%. По материалам работы проведена публикация. </w:t>
      </w:r>
    </w:p>
    <w:p w14:paraId="73C3E405" w14:textId="77777777" w:rsidR="003F1207" w:rsidRPr="0000361D" w:rsidRDefault="003F1207" w:rsidP="00167E66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5"/>
        <w:rPr>
          <w:color w:val="0070C0"/>
          <w:sz w:val="16"/>
        </w:rPr>
      </w:pPr>
      <w:r w:rsidRPr="003F1207">
        <w:rPr>
          <w:color w:val="000000"/>
          <w:sz w:val="16"/>
        </w:rPr>
        <w:t>Для производства необходимы закупки оборудования, оптимизация состава вспомогательных веществ готовой лекарственной формы, а также регистрация препарата. Проведенные ранее работы оцениваются в 16 млн. руб.</w:t>
      </w:r>
      <w:r>
        <w:rPr>
          <w:color w:val="000000"/>
          <w:sz w:val="16"/>
        </w:rPr>
        <w:t xml:space="preserve"> </w:t>
      </w:r>
      <w:r w:rsidRPr="0000361D">
        <w:rPr>
          <w:color w:val="0070C0"/>
          <w:sz w:val="16"/>
        </w:rPr>
        <w:t>(текст как образец)</w:t>
      </w:r>
    </w:p>
    <w:p w14:paraId="3D0F7CF1" w14:textId="77777777" w:rsidR="00BD08F2" w:rsidRDefault="00590628" w:rsidP="003F1207">
      <w:pPr>
        <w:pStyle w:val="1"/>
        <w:spacing w:after="0"/>
        <w:ind w:left="-5"/>
      </w:pPr>
      <w:r>
        <w:t>10. Место реализации проекта</w:t>
      </w:r>
    </w:p>
    <w:p w14:paraId="43835C55" w14:textId="77777777" w:rsidR="00BD08F2" w:rsidRDefault="00BD08F2">
      <w:pPr>
        <w:spacing w:after="0"/>
        <w:jc w:val="right"/>
      </w:pPr>
    </w:p>
    <w:tbl>
      <w:tblPr>
        <w:tblStyle w:val="TableGrid"/>
        <w:tblW w:w="11047" w:type="dxa"/>
        <w:tblInd w:w="5" w:type="dxa"/>
        <w:tblCellMar>
          <w:top w:w="97" w:type="dxa"/>
          <w:right w:w="115" w:type="dxa"/>
        </w:tblCellMar>
        <w:tblLook w:val="04A0" w:firstRow="1" w:lastRow="0" w:firstColumn="1" w:lastColumn="0" w:noHBand="0" w:noVBand="1"/>
      </w:tblPr>
      <w:tblGrid>
        <w:gridCol w:w="1614"/>
        <w:gridCol w:w="3905"/>
        <w:gridCol w:w="1874"/>
        <w:gridCol w:w="3654"/>
      </w:tblGrid>
      <w:tr w:rsidR="00590628" w14:paraId="2F7E767D" w14:textId="77777777" w:rsidTr="00590628">
        <w:trPr>
          <w:trHeight w:val="373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A01D2" w14:textId="77777777" w:rsidR="00590628" w:rsidRDefault="00590628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4A011" w14:textId="77777777" w:rsidR="00590628" w:rsidRDefault="00590628">
            <w:r>
              <w:rPr>
                <w:sz w:val="18"/>
              </w:rPr>
              <w:t>Город / населенный пункт: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D90A8" w14:textId="10B09984" w:rsidR="00590628" w:rsidRDefault="00590628">
            <w:pPr>
              <w:ind w:left="45"/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346C4" w14:textId="77777777" w:rsidR="00590628" w:rsidRDefault="00590628"/>
        </w:tc>
      </w:tr>
    </w:tbl>
    <w:p w14:paraId="5300A43E" w14:textId="34BA1241" w:rsidR="00BD08F2" w:rsidRPr="00167E66" w:rsidRDefault="00E87C76" w:rsidP="00E87C76">
      <w:pPr>
        <w:spacing w:after="205"/>
      </w:pPr>
      <w:r>
        <w:rPr>
          <w:color w:val="002060"/>
          <w:sz w:val="18"/>
        </w:rPr>
        <w:t xml:space="preserve">11. </w:t>
      </w:r>
      <w:r w:rsidR="00590628" w:rsidRPr="00E87C76">
        <w:rPr>
          <w:color w:val="002060"/>
          <w:sz w:val="18"/>
        </w:rPr>
        <w:t>Цели и показатели проекта</w:t>
      </w:r>
    </w:p>
    <w:p w14:paraId="5F02D070" w14:textId="77777777" w:rsidR="00BD08F2" w:rsidRDefault="00590628">
      <w:pPr>
        <w:spacing w:after="0"/>
      </w:pPr>
      <w:r>
        <w:rPr>
          <w:sz w:val="16"/>
        </w:rPr>
        <w:t>*Указывается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tbl>
      <w:tblPr>
        <w:tblStyle w:val="TableGrid"/>
        <w:tblW w:w="11090" w:type="dxa"/>
        <w:tblInd w:w="5" w:type="dxa"/>
        <w:tblCellMar>
          <w:top w:w="104" w:type="dxa"/>
          <w:left w:w="45" w:type="dxa"/>
        </w:tblCellMar>
        <w:tblLook w:val="04A0" w:firstRow="1" w:lastRow="0" w:firstColumn="1" w:lastColumn="0" w:noHBand="0" w:noVBand="1"/>
      </w:tblPr>
      <w:tblGrid>
        <w:gridCol w:w="2056"/>
        <w:gridCol w:w="983"/>
        <w:gridCol w:w="981"/>
        <w:gridCol w:w="981"/>
        <w:gridCol w:w="981"/>
        <w:gridCol w:w="981"/>
        <w:gridCol w:w="981"/>
        <w:gridCol w:w="982"/>
        <w:gridCol w:w="981"/>
        <w:gridCol w:w="1183"/>
      </w:tblGrid>
      <w:tr w:rsidR="00BD08F2" w14:paraId="58862CCD" w14:textId="77777777" w:rsidTr="004C6A00">
        <w:trPr>
          <w:trHeight w:val="109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377A" w14:textId="77777777" w:rsidR="00BD08F2" w:rsidRDefault="00590628">
            <w:pPr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E2E" w14:textId="77777777" w:rsidR="00BD08F2" w:rsidRDefault="00590628">
            <w:pPr>
              <w:ind w:right="51"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30A7" w14:textId="77777777" w:rsidR="00BD08F2" w:rsidRDefault="00590628">
            <w:pPr>
              <w:ind w:right="51"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5D9E" w14:textId="77777777" w:rsidR="00BD08F2" w:rsidRDefault="00590628">
            <w:pPr>
              <w:ind w:right="51"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645" w14:textId="77777777" w:rsidR="00BD08F2" w:rsidRDefault="00590628">
            <w:pPr>
              <w:ind w:right="51"/>
              <w:jc w:val="center"/>
            </w:pPr>
            <w:r>
              <w:rPr>
                <w:sz w:val="18"/>
              </w:rPr>
              <w:t>2024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FCF" w14:textId="77777777" w:rsidR="00BD08F2" w:rsidRDefault="00590628">
            <w:pPr>
              <w:ind w:right="51"/>
              <w:jc w:val="center"/>
            </w:pPr>
            <w:r>
              <w:rPr>
                <w:sz w:val="18"/>
              </w:rPr>
              <w:t>2025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319F" w14:textId="77777777" w:rsidR="00BD08F2" w:rsidRDefault="00590628">
            <w:pPr>
              <w:ind w:right="51"/>
              <w:jc w:val="center"/>
            </w:pPr>
            <w:r>
              <w:rPr>
                <w:sz w:val="18"/>
              </w:rPr>
              <w:t>2026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9067" w14:textId="2458C5F7" w:rsidR="00BD08F2" w:rsidRPr="004C6A00" w:rsidRDefault="004C6A00">
            <w:pPr>
              <w:ind w:right="51"/>
              <w:jc w:val="center"/>
              <w:rPr>
                <w:sz w:val="18"/>
                <w:szCs w:val="18"/>
                <w:lang w:val="en-US"/>
              </w:rPr>
            </w:pPr>
            <w:r w:rsidRPr="004C6A00">
              <w:rPr>
                <w:sz w:val="18"/>
                <w:szCs w:val="18"/>
                <w:lang w:val="en-US"/>
              </w:rPr>
              <w:t>2027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B1FC" w14:textId="7B9A989D" w:rsidR="00BD08F2" w:rsidRPr="004C6A00" w:rsidRDefault="004C6A00">
            <w:pPr>
              <w:ind w:right="51"/>
              <w:jc w:val="center"/>
              <w:rPr>
                <w:sz w:val="18"/>
                <w:szCs w:val="18"/>
                <w:lang w:val="en-US"/>
              </w:rPr>
            </w:pPr>
            <w:r w:rsidRPr="004C6A00">
              <w:rPr>
                <w:sz w:val="18"/>
                <w:szCs w:val="18"/>
                <w:lang w:val="en-US"/>
              </w:rPr>
              <w:t>2028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65DFF8" w14:textId="77777777" w:rsidR="00BD08F2" w:rsidRDefault="00590628">
            <w:pPr>
              <w:spacing w:line="309" w:lineRule="auto"/>
              <w:jc w:val="center"/>
            </w:pPr>
            <w:r>
              <w:rPr>
                <w:sz w:val="18"/>
              </w:rPr>
              <w:t xml:space="preserve">Итого за весь срок </w:t>
            </w:r>
          </w:p>
          <w:p w14:paraId="1D4E1B9E" w14:textId="77777777" w:rsidR="00BD08F2" w:rsidRDefault="00590628">
            <w:pPr>
              <w:jc w:val="center"/>
            </w:pPr>
            <w:r>
              <w:rPr>
                <w:sz w:val="18"/>
              </w:rPr>
              <w:t>пользования займом.</w:t>
            </w:r>
          </w:p>
        </w:tc>
      </w:tr>
      <w:tr w:rsidR="00BD08F2" w14:paraId="6FC861FD" w14:textId="77777777" w:rsidTr="004C6A00">
        <w:trPr>
          <w:trHeight w:val="103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9B5A" w14:textId="77777777" w:rsidR="00BD08F2" w:rsidRDefault="00590628">
            <w:r>
              <w:rPr>
                <w:sz w:val="16"/>
              </w:rPr>
              <w:t>Суммарный объем выручки, обеспеченной за счет реализации Проекта, за счет средств предоставленного Займа, тыс. руб.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8E3B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52A9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672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038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EECB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88EF" w14:textId="77777777" w:rsidR="00BD08F2" w:rsidRDefault="00BD08F2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297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106" w14:textId="77777777" w:rsidR="00BD08F2" w:rsidRDefault="00BD08F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18AC" w14:textId="77777777" w:rsidR="00BD08F2" w:rsidRDefault="00BD08F2"/>
        </w:tc>
      </w:tr>
      <w:tr w:rsidR="00BD08F2" w14:paraId="66D814B0" w14:textId="77777777" w:rsidTr="004C6A00">
        <w:trPr>
          <w:trHeight w:val="1589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923" w14:textId="77777777" w:rsidR="00BD08F2" w:rsidRDefault="00590628">
            <w:r>
              <w:rPr>
                <w:sz w:val="16"/>
              </w:rPr>
              <w:t>Объем налоговых поступлений в бюджеты бюджетной системы Российской Федерации, обеспечиваемый за счет реализации Проекта, за счет средств предоставленного Займа, тыс. руб.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8904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752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FD2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EDF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3D8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4692" w14:textId="77777777" w:rsidR="00BD08F2" w:rsidRDefault="00BD08F2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E9C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ABFC" w14:textId="77777777" w:rsidR="00BD08F2" w:rsidRDefault="00BD08F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AE96B3" w14:textId="77777777" w:rsidR="00BD08F2" w:rsidRDefault="00BD08F2"/>
        </w:tc>
      </w:tr>
      <w:tr w:rsidR="00BD08F2" w14:paraId="7F309490" w14:textId="77777777" w:rsidTr="004C6A00">
        <w:trPr>
          <w:trHeight w:val="1537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7E9B" w14:textId="77777777" w:rsidR="00BD08F2" w:rsidRDefault="00590628" w:rsidP="00610D37">
            <w:r>
              <w:rPr>
                <w:sz w:val="16"/>
              </w:rPr>
              <w:t xml:space="preserve">Количество рабочих мест, создаваемых Заемщиком в ходе реализации Проекта, за счет средств </w:t>
            </w:r>
            <w:r w:rsidR="00610D37">
              <w:rPr>
                <w:sz w:val="16"/>
              </w:rPr>
              <w:t>предоставленного</w:t>
            </w:r>
            <w:r>
              <w:rPr>
                <w:sz w:val="16"/>
              </w:rPr>
              <w:t xml:space="preserve"> Займа, шт.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AB8A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5EB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9AB9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5039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6A35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4DE2" w14:textId="77777777" w:rsidR="00BD08F2" w:rsidRDefault="00BD08F2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91FF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B4A2" w14:textId="77777777" w:rsidR="00BD08F2" w:rsidRDefault="00BD08F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8D9241" w14:textId="4C2933F6" w:rsidR="00BD08F2" w:rsidRDefault="00BD08F2"/>
        </w:tc>
      </w:tr>
      <w:tr w:rsidR="00BD08F2" w14:paraId="50E87B80" w14:textId="77777777" w:rsidTr="004C6A00">
        <w:tblPrEx>
          <w:tblCellMar>
            <w:right w:w="13" w:type="dxa"/>
          </w:tblCellMar>
        </w:tblPrEx>
        <w:trPr>
          <w:trHeight w:val="130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70F" w14:textId="77777777" w:rsidR="00BD08F2" w:rsidRDefault="00590628">
            <w:r>
              <w:rPr>
                <w:sz w:val="16"/>
              </w:rPr>
              <w:t>Объем средств частных инвесторов, привлекаемых для реализации Проекта дополнительно к сумме предоставленного Займа, тыс. руб.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CFE9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FBC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AB7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49E4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0BF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EF6" w14:textId="77777777" w:rsidR="00BD08F2" w:rsidRDefault="00BD08F2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4976" w14:textId="77777777" w:rsidR="00BD08F2" w:rsidRDefault="00BD08F2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0265" w14:textId="77777777" w:rsidR="00BD08F2" w:rsidRDefault="00BD08F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F09DF4" w14:textId="63BB3FB4" w:rsidR="00BD08F2" w:rsidRDefault="00BD08F2"/>
        </w:tc>
      </w:tr>
    </w:tbl>
    <w:p w14:paraId="3839A12B" w14:textId="77777777" w:rsidR="00EA0168" w:rsidRDefault="00EA0168">
      <w:pPr>
        <w:pStyle w:val="1"/>
        <w:ind w:left="-5"/>
      </w:pPr>
    </w:p>
    <w:p w14:paraId="15E8D02E" w14:textId="307D86B0" w:rsidR="00BD08F2" w:rsidRDefault="00590628">
      <w:pPr>
        <w:pStyle w:val="1"/>
        <w:spacing w:after="0"/>
        <w:ind w:left="-5"/>
      </w:pPr>
      <w:r>
        <w:t>1</w:t>
      </w:r>
      <w:r w:rsidR="003F2965">
        <w:t>2</w:t>
      </w:r>
      <w:r>
        <w:t>. Бюджет проекта</w:t>
      </w:r>
    </w:p>
    <w:tbl>
      <w:tblPr>
        <w:tblStyle w:val="TableGrid"/>
        <w:tblW w:w="11090" w:type="dxa"/>
        <w:tblInd w:w="5" w:type="dxa"/>
        <w:tblCellMar>
          <w:top w:w="82" w:type="dxa"/>
          <w:right w:w="22" w:type="dxa"/>
        </w:tblCellMar>
        <w:tblLook w:val="04A0" w:firstRow="1" w:lastRow="0" w:firstColumn="1" w:lastColumn="0" w:noHBand="0" w:noVBand="1"/>
      </w:tblPr>
      <w:tblGrid>
        <w:gridCol w:w="392"/>
        <w:gridCol w:w="2158"/>
        <w:gridCol w:w="783"/>
        <w:gridCol w:w="925"/>
        <w:gridCol w:w="783"/>
        <w:gridCol w:w="925"/>
        <w:gridCol w:w="783"/>
        <w:gridCol w:w="925"/>
        <w:gridCol w:w="783"/>
        <w:gridCol w:w="925"/>
        <w:gridCol w:w="167"/>
        <w:gridCol w:w="616"/>
        <w:gridCol w:w="925"/>
      </w:tblGrid>
      <w:tr w:rsidR="00BD08F2" w:rsidRPr="00EA0168" w14:paraId="751E54DD" w14:textId="77777777" w:rsidTr="005B5201">
        <w:trPr>
          <w:trHeight w:val="561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3B39" w14:textId="77777777" w:rsidR="00BD08F2" w:rsidRPr="00EA0168" w:rsidRDefault="00590628" w:rsidP="00EA0168">
            <w:pPr>
              <w:ind w:left="66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№ п/п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A43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Направления целевого использования средств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9ACA" w14:textId="77777777" w:rsidR="00BD08F2" w:rsidRPr="00EA0168" w:rsidRDefault="00590628" w:rsidP="00EA0168">
            <w:pPr>
              <w:ind w:left="43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Зарплата сотрудников, вкл. налоги и взносы от ФОТ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180B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Работы и услуги, выполняемые третьими лицами, приобретение </w:t>
            </w:r>
          </w:p>
          <w:p w14:paraId="706D1D9C" w14:textId="77777777" w:rsidR="00BD08F2" w:rsidRPr="00EA0168" w:rsidRDefault="00590628" w:rsidP="00EA0168">
            <w:pPr>
              <w:ind w:left="19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прав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CBAE" w14:textId="77777777" w:rsidR="00BD08F2" w:rsidRPr="00EA0168" w:rsidRDefault="00590628" w:rsidP="00EA0168">
            <w:pPr>
              <w:ind w:left="19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Материалы и комплектующие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9C2A" w14:textId="77777777" w:rsidR="00BD08F2" w:rsidRPr="00EA0168" w:rsidRDefault="00590628" w:rsidP="00EA0168">
            <w:pPr>
              <w:ind w:left="19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6FADBCF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CF8B43" w14:textId="77777777" w:rsidR="00BD08F2" w:rsidRPr="00EA0168" w:rsidRDefault="00590628" w:rsidP="00EA0168">
            <w:pPr>
              <w:ind w:left="550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Итого</w:t>
            </w:r>
          </w:p>
        </w:tc>
      </w:tr>
      <w:tr w:rsidR="00EA0168" w:rsidRPr="00EA0168" w14:paraId="23D03EC8" w14:textId="77777777" w:rsidTr="005B5201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A616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0F3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4A4" w14:textId="77777777" w:rsidR="00BD08F2" w:rsidRPr="00EA0168" w:rsidRDefault="00590628" w:rsidP="00EA0168">
            <w:pPr>
              <w:ind w:left="34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3AA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 w:rsidR="00EA0168"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F3AA" w14:textId="77777777" w:rsidR="00BD08F2" w:rsidRPr="00EA0168" w:rsidRDefault="00590628" w:rsidP="00EA0168">
            <w:pPr>
              <w:ind w:left="34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19B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 w:rsidR="00EA0168"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0C7" w14:textId="77777777" w:rsidR="00BD08F2" w:rsidRPr="00EA0168" w:rsidRDefault="00590628" w:rsidP="00EA0168">
            <w:pPr>
              <w:ind w:left="34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4120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 w:rsidR="00EA0168"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3041" w14:textId="77777777" w:rsidR="00BD08F2" w:rsidRPr="00EA0168" w:rsidRDefault="00590628" w:rsidP="00EA0168">
            <w:pPr>
              <w:ind w:left="34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2054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 w:rsidR="00EA0168"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C9113E0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B45EA8" w14:textId="77777777" w:rsidR="00BD08F2" w:rsidRPr="00EA0168" w:rsidRDefault="00590628" w:rsidP="00EA0168">
            <w:pPr>
              <w:ind w:left="76" w:hanging="76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A00442" w14:textId="77777777" w:rsidR="00BD08F2" w:rsidRPr="00EA0168" w:rsidRDefault="00590628" w:rsidP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 w:rsidR="00EA0168"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</w:tr>
      <w:tr w:rsidR="00EA0168" w:rsidRPr="00EA0168" w14:paraId="66869A6E" w14:textId="77777777" w:rsidTr="005B5201">
        <w:trPr>
          <w:trHeight w:val="5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3A3A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860E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FC3" w14:textId="67C4367D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C3D" w14:textId="7FC29B1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A62E" w14:textId="3FB0E15E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FA44" w14:textId="32D565D8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E74" w14:textId="2D29ACC2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9342" w14:textId="39A940D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30E1" w14:textId="4B05D42B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02C7" w14:textId="491F261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3445A5F" w14:textId="0D13BBF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4BAC54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1EE6BC" w14:textId="4D8F49E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713B01B3" w14:textId="77777777" w:rsidTr="005B5201">
        <w:trPr>
          <w:trHeight w:val="40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4986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22C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Разработка нового продукта/технологии: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C951" w14:textId="5BAF466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FF46" w14:textId="147EB33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18C" w14:textId="0A2A5154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CA3" w14:textId="19FFECC0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EE5" w14:textId="2726E3D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D53" w14:textId="48A2C330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F398" w14:textId="586F8088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CAEA" w14:textId="561AAD1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6552B6E" w14:textId="486B43F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6FEC30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C4B406" w14:textId="6D6B4CB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5A345BCE" w14:textId="77777777" w:rsidTr="005B5201">
        <w:trPr>
          <w:trHeight w:val="5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0B7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2.1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13E1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AE8" w14:textId="5565380B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AA6" w14:textId="13419105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B060" w14:textId="25ED14BE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2645" w14:textId="678CF70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0546" w14:textId="2D566C7E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30F6" w14:textId="6D56931B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21D0" w14:textId="1FBE949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73D" w14:textId="3ABDD5C4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290AE5C" w14:textId="520F946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7DD909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FC1166" w14:textId="6E2D11C5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2C518160" w14:textId="77777777" w:rsidTr="005B5201">
        <w:trPr>
          <w:trHeight w:val="5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E14D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1D4A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Технические, </w:t>
            </w:r>
            <w:proofErr w:type="spellStart"/>
            <w:r w:rsidRPr="00EA0168">
              <w:rPr>
                <w:sz w:val="14"/>
                <w:szCs w:val="14"/>
              </w:rPr>
              <w:t>производственнотехнологические</w:t>
            </w:r>
            <w:proofErr w:type="spellEnd"/>
            <w:r w:rsidRPr="00EA0168">
              <w:rPr>
                <w:sz w:val="14"/>
                <w:szCs w:val="14"/>
              </w:rPr>
              <w:t>, маркетинговые тестирования и испытания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8351" w14:textId="3B82C8E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F53" w14:textId="249D2435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A622" w14:textId="5E455365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E2A" w14:textId="2B1EF90E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CF7" w14:textId="2099109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55F" w14:textId="544CC7C7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EF3" w14:textId="73EC88E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20C7" w14:textId="39B1C558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2235FD7" w14:textId="2738661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208429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7AF68D" w14:textId="2723E5E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1756DC99" w14:textId="77777777" w:rsidTr="005B5201">
        <w:trPr>
          <w:trHeight w:val="8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06FB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2.3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B37C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Проведение патентных исследования (на патентную чистоту, </w:t>
            </w:r>
            <w:proofErr w:type="spellStart"/>
            <w:r w:rsidRPr="00EA0168">
              <w:rPr>
                <w:sz w:val="14"/>
                <w:szCs w:val="14"/>
              </w:rPr>
              <w:t>выявленние</w:t>
            </w:r>
            <w:proofErr w:type="spellEnd"/>
            <w:r w:rsidRPr="00EA0168">
              <w:rPr>
                <w:sz w:val="14"/>
                <w:szCs w:val="14"/>
              </w:rPr>
              <w:t xml:space="preserve"> </w:t>
            </w:r>
            <w:proofErr w:type="spellStart"/>
            <w:r w:rsidRPr="00EA0168">
              <w:rPr>
                <w:sz w:val="14"/>
                <w:szCs w:val="14"/>
              </w:rPr>
              <w:t>охраноспособных</w:t>
            </w:r>
            <w:proofErr w:type="spellEnd"/>
            <w:r w:rsidRPr="00EA0168">
              <w:rPr>
                <w:sz w:val="14"/>
                <w:szCs w:val="14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6FE4" w14:textId="125BECC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17C" w14:textId="41FFEE0B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9BD9" w14:textId="16CFEE91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D0D1" w14:textId="26AB5B07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480" w14:textId="085B03B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3A4" w14:textId="156CC1F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EF0F" w14:textId="62F61411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DC2E" w14:textId="6E919B0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93EA05B" w14:textId="17C7FF1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9AC67B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BD4D9A" w14:textId="236293A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46D90FD4" w14:textId="77777777" w:rsidTr="005B5201">
        <w:trPr>
          <w:trHeight w:val="7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9047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2.4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48F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Сертификация, клинические испытания и другие обязательные для вывода продукта на рынок </w:t>
            </w:r>
            <w:proofErr w:type="spellStart"/>
            <w:r w:rsidRPr="00EA0168">
              <w:rPr>
                <w:sz w:val="14"/>
                <w:szCs w:val="14"/>
              </w:rPr>
              <w:t>контрольносертификационные</w:t>
            </w:r>
            <w:proofErr w:type="spellEnd"/>
            <w:r w:rsidRPr="00EA0168">
              <w:rPr>
                <w:sz w:val="14"/>
                <w:szCs w:val="14"/>
              </w:rPr>
              <w:t xml:space="preserve"> процедуры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2A07" w14:textId="1885EFB0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0D7C" w14:textId="62CAC8CB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17B4" w14:textId="6ECA5278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D12" w14:textId="72EFA64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CB8" w14:textId="41EB1774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F3C" w14:textId="1A261472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7C51" w14:textId="310B50C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225E" w14:textId="2258503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4283C0D" w14:textId="1DE98321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498A4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B07DDC" w14:textId="6B97140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1AC4514C" w14:textId="77777777" w:rsidTr="005B5201">
        <w:trPr>
          <w:trHeight w:val="5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069E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A3A2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353A" w14:textId="20C4DB8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AE77" w14:textId="6490C43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E24" w14:textId="480AE21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1CCA" w14:textId="37F4DE8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1F77" w14:textId="4F242038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E6E8" w14:textId="68F66240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217C" w14:textId="4F9A2E7D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54D" w14:textId="2962D53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A3857BD" w14:textId="38016A9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8AEA6A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4FCEFC" w14:textId="6548E18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3FDDA24F" w14:textId="77777777" w:rsidTr="005B5201">
        <w:trPr>
          <w:trHeight w:val="103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897A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085A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Приобретение или использование специального оборудования для проведения необходимых </w:t>
            </w:r>
            <w:proofErr w:type="spellStart"/>
            <w:r w:rsidRPr="00EA0168">
              <w:rPr>
                <w:sz w:val="14"/>
                <w:szCs w:val="14"/>
              </w:rPr>
              <w:t>опытноконструкторских</w:t>
            </w:r>
            <w:proofErr w:type="spellEnd"/>
            <w:r w:rsidRPr="00EA0168">
              <w:rPr>
                <w:sz w:val="14"/>
                <w:szCs w:val="14"/>
              </w:rPr>
              <w:t xml:space="preserve"> работ, и отработки технологии, включая создание </w:t>
            </w:r>
            <w:proofErr w:type="spellStart"/>
            <w:r w:rsidRPr="00EA0168">
              <w:rPr>
                <w:sz w:val="14"/>
                <w:szCs w:val="14"/>
              </w:rPr>
              <w:t>опытнопромышленных</w:t>
            </w:r>
            <w:proofErr w:type="spellEnd"/>
            <w:r w:rsidRPr="00EA0168">
              <w:rPr>
                <w:sz w:val="14"/>
                <w:szCs w:val="14"/>
              </w:rPr>
              <w:t xml:space="preserve"> установок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486D" w14:textId="768393B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4E5F" w14:textId="4548020D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6502" w14:textId="7B7B53B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D70C" w14:textId="07E1C62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840" w14:textId="3E2AB801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7D" w14:textId="23A9A4F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9F04" w14:textId="176548E1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37CB" w14:textId="6115AB9B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96D2A55" w14:textId="5B29790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FDD293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4271F" w14:textId="3B26D0EA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1476B1C7" w14:textId="77777777" w:rsidTr="005B5201">
        <w:trPr>
          <w:trHeight w:val="8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8691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8A9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 w:rsidRPr="00EA0168">
              <w:rPr>
                <w:sz w:val="14"/>
                <w:szCs w:val="14"/>
              </w:rPr>
              <w:t>прединвестиционный</w:t>
            </w:r>
            <w:proofErr w:type="spellEnd"/>
            <w:r w:rsidRPr="00EA0168">
              <w:rPr>
                <w:sz w:val="14"/>
                <w:szCs w:val="14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905" w14:textId="74506B1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258E" w14:textId="3654F53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8CF" w14:textId="55C3099F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4BA" w14:textId="15FAE8D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FE8A" w14:textId="6DD81718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CC1A" w14:textId="6ED7F4D2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E5C" w14:textId="083831B7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C31D" w14:textId="52650330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E75F465" w14:textId="09E5DD3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2D9DC1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09F7DD" w14:textId="25DC278C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489A9D2A" w14:textId="77777777" w:rsidTr="005B5201">
        <w:trPr>
          <w:trHeight w:val="5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6A0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EF8" w14:textId="77777777" w:rsidR="00BD08F2" w:rsidRPr="00EA0168" w:rsidRDefault="0059062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Приобретение прав на результаты интеллектуальной деятельности у правообладателей 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793" w14:textId="125B4F0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472F" w14:textId="751A7083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550" w14:textId="52ED4FC7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398" w14:textId="6B450C14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966B" w14:textId="73C86E86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4330" w14:textId="7EB7FF41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ABE" w14:textId="51F9FEFD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0D9" w14:textId="550C3FD7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D67DF44" w14:textId="034A50D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ED05E7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082C5D" w14:textId="30C7FD39" w:rsidR="00BD08F2" w:rsidRPr="00EA0168" w:rsidRDefault="00BD08F2" w:rsidP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:rsidRPr="00EA0168" w14:paraId="0723D84F" w14:textId="77777777" w:rsidTr="004C6A00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2A1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7A8B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Инжиниринговые услуги: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A4F" w14:textId="5D8F43D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9AF0" w14:textId="6E340AC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B28A" w14:textId="1BC1A06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1AB" w14:textId="0F110A3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D86D" w14:textId="3276B52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9621" w14:textId="256BC52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433C" w14:textId="1304422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2711" w14:textId="5AB2A8D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8A1F3" w14:textId="3838160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9BAE6" w14:textId="53F34F5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194CB856" w14:textId="77777777" w:rsidTr="004C6A00">
        <w:tblPrEx>
          <w:tblCellMar>
            <w:left w:w="45" w:type="dxa"/>
            <w:right w:w="24" w:type="dxa"/>
          </w:tblCellMar>
        </w:tblPrEx>
        <w:trPr>
          <w:trHeight w:val="8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FE82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6.1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705B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Обеспечение необходимой </w:t>
            </w:r>
            <w:proofErr w:type="spellStart"/>
            <w:r w:rsidRPr="00EA0168">
              <w:rPr>
                <w:sz w:val="14"/>
                <w:szCs w:val="14"/>
              </w:rPr>
              <w:t>адапатиции</w:t>
            </w:r>
            <w:proofErr w:type="spellEnd"/>
            <w:r w:rsidRPr="00EA0168">
              <w:rPr>
                <w:sz w:val="14"/>
                <w:szCs w:val="14"/>
              </w:rPr>
              <w:t xml:space="preserve">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3690" w14:textId="64C440D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48C" w14:textId="5EFE81BE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F75B" w14:textId="424B54B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63F" w14:textId="57AA7B5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711" w14:textId="2D7409D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24DD" w14:textId="1BABEB7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EB6" w14:textId="34F0F9C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D939" w14:textId="70096EE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D46E3" w14:textId="47890EC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552A82" w14:textId="5C29B81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05620C06" w14:textId="77777777" w:rsidTr="004C6A00">
        <w:tblPrEx>
          <w:tblCellMar>
            <w:left w:w="45" w:type="dxa"/>
            <w:right w:w="24" w:type="dxa"/>
          </w:tblCellMar>
        </w:tblPrEx>
        <w:trPr>
          <w:trHeight w:val="8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F81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6.2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D8D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ADA" w14:textId="13499FE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529E" w14:textId="537A3B8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2D93" w14:textId="57041A8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2065" w14:textId="0B33A31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7ACF" w14:textId="0716A7E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5947" w14:textId="1205E45E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B8DB" w14:textId="568045E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8F02" w14:textId="4F38F0F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9F3DAF" w14:textId="1A872F9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0E2303" w14:textId="57F98599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104A17D9" w14:textId="77777777" w:rsidTr="004C6A00">
        <w:tblPrEx>
          <w:tblCellMar>
            <w:left w:w="45" w:type="dxa"/>
            <w:right w:w="24" w:type="dxa"/>
          </w:tblCellMar>
        </w:tblPrEx>
        <w:trPr>
          <w:trHeight w:val="181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052B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6.3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4F0" w14:textId="77777777" w:rsidR="00BD08F2" w:rsidRPr="00EA0168" w:rsidRDefault="00590628" w:rsidP="00EA0168">
            <w:pPr>
              <w:ind w:right="10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проведение экологических и иных необходимых экспертиз, получение необходимых заключений санитарно</w:t>
            </w:r>
            <w:r w:rsidR="00EA0168">
              <w:rPr>
                <w:sz w:val="14"/>
                <w:szCs w:val="14"/>
              </w:rPr>
              <w:t>-</w:t>
            </w:r>
            <w:r w:rsidRPr="00EA0168">
              <w:rPr>
                <w:sz w:val="14"/>
                <w:szCs w:val="14"/>
              </w:rPr>
              <w:t>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1526" w14:textId="614CAAF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21DC" w14:textId="48BBA24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9A3C" w14:textId="1521B223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DB2B" w14:textId="58B7902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5B3" w14:textId="1C49DD3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DF36" w14:textId="604398C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CFE" w14:textId="2E99E06E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837" w14:textId="04D3060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93A496" w14:textId="7F55420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1DE795" w14:textId="0A87305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5E3A658E" w14:textId="77777777" w:rsidTr="004C6A00">
        <w:tblPrEx>
          <w:tblCellMar>
            <w:left w:w="45" w:type="dxa"/>
            <w:right w:w="24" w:type="dxa"/>
          </w:tblCellMar>
        </w:tblPrEx>
        <w:trPr>
          <w:trHeight w:val="40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95B6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B3B" w14:textId="77777777" w:rsidR="00BD08F2" w:rsidRPr="00EA0168" w:rsidRDefault="00590628" w:rsidP="00EA0168">
            <w:pPr>
              <w:ind w:right="3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Государственная экспертиза проектной документации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C568" w14:textId="44DBA2D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DAA2" w14:textId="78C8A7D6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4701" w14:textId="0F6A36E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625" w14:textId="6944CC9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9FE7" w14:textId="67FCD35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416C" w14:textId="5812E58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CAA4" w14:textId="7C68B5C9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B98A" w14:textId="4CDAAE9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F2B34E" w14:textId="6765F0F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D59ED0" w14:textId="5548DD7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0C7D1C64" w14:textId="77777777" w:rsidTr="004C6A00">
        <w:tblPrEx>
          <w:tblCellMar>
            <w:left w:w="45" w:type="dxa"/>
            <w:right w:w="24" w:type="dxa"/>
          </w:tblCellMar>
        </w:tblPrEx>
        <w:trPr>
          <w:trHeight w:val="40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EA2E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845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CCD" w14:textId="35431E8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DB8B" w14:textId="0BBEE42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50BF" w14:textId="5535CB23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5C6C" w14:textId="7F575A7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514" w14:textId="56FE92E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C2CC" w14:textId="75A85CD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E08E" w14:textId="08A67A2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7642" w14:textId="60145FA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FEB78A" w14:textId="6BB37EC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402D3" w14:textId="39040EA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18237DB8" w14:textId="77777777" w:rsidTr="004C6A00">
        <w:tblPrEx>
          <w:tblCellMar>
            <w:left w:w="45" w:type="dxa"/>
            <w:right w:w="24" w:type="dxa"/>
          </w:tblCellMar>
        </w:tblPrEx>
        <w:trPr>
          <w:trHeight w:val="7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E399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320F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C3F" w14:textId="5B5DB96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BB5" w14:textId="0FD4376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2241" w14:textId="3C687EC6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90F" w14:textId="7647D2A2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F4B" w14:textId="7C66293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15A" w14:textId="4AFD8F1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3BF8" w14:textId="76F5B3B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4BA" w14:textId="6229C19E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B9722B" w14:textId="256D037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5DCA37" w14:textId="6AF71EF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2EEA0E57" w14:textId="77777777" w:rsidTr="004C6A00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B83D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lastRenderedPageBreak/>
              <w:t>9.1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BF12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Произведенного на территории РФ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73E" w14:textId="5894747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0055" w14:textId="486B5479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BA2" w14:textId="04C9AFD6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5A7" w14:textId="3F5D992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8385" w14:textId="2ECE674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8F42" w14:textId="359EF94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C041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8F6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B5E374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E38174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74DC80DA" w14:textId="77777777" w:rsidTr="004C6A00">
        <w:tblPrEx>
          <w:tblCellMar>
            <w:left w:w="45" w:type="dxa"/>
            <w:right w:w="24" w:type="dxa"/>
          </w:tblCellMar>
        </w:tblPrEx>
        <w:trPr>
          <w:trHeight w:val="40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F938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9.2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BC79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Произведенного на территории иностранного государства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53B6" w14:textId="3CB0D99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A39" w14:textId="36A03F8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CA9" w14:textId="3263B84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D2D3" w14:textId="3D4F9DC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C3E9" w14:textId="55E7EBD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AFE" w14:textId="61069DF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3CD" w14:textId="479CAF8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4BC9" w14:textId="080BCBF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812F77" w14:textId="4E720A8E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06D314" w14:textId="52457A4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3EF0B58F" w14:textId="77777777" w:rsidTr="004C6A00">
        <w:tblPrEx>
          <w:tblCellMar>
            <w:left w:w="45" w:type="dxa"/>
            <w:right w:w="24" w:type="dxa"/>
          </w:tblCellMar>
        </w:tblPrEx>
        <w:trPr>
          <w:trHeight w:val="56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C30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3FB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Общехозяйственные расходы, связанные с выполнением работ по </w:t>
            </w:r>
          </w:p>
          <w:p w14:paraId="5DCCF627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Проекту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2B6F" w14:textId="4AE9918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FF11" w14:textId="18533373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FC6E" w14:textId="1A67B9E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C5DA" w14:textId="0A131DB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1762" w14:textId="7E4DCF3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E69E" w14:textId="7F6FC7B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0F8" w14:textId="76ED0F4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556C" w14:textId="3C8C8C3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A50FD6" w14:textId="4C35871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5D6B77" w14:textId="6797F8ED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67C0A36F" w14:textId="77777777" w:rsidTr="004C6A00">
        <w:tblPrEx>
          <w:tblCellMar>
            <w:left w:w="45" w:type="dxa"/>
            <w:right w:w="24" w:type="dxa"/>
          </w:tblCellMar>
        </w:tblPrEx>
        <w:trPr>
          <w:trHeight w:val="40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F635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F21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0098" w14:textId="5C2DC41A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8542" w14:textId="7309DB4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E1B" w14:textId="6EC0BC6F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9F4A" w14:textId="54FFA74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D8A" w14:textId="6D46ED0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20F0" w14:textId="6B31B703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6DCD" w14:textId="24D71AF4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50C7" w14:textId="65345CC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58AD26" w14:textId="4F0DF31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F74FE3" w14:textId="7D80BE35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618E6A7D" w14:textId="77777777" w:rsidTr="004C6A00">
        <w:tblPrEx>
          <w:tblCellMar>
            <w:left w:w="45" w:type="dxa"/>
            <w:right w:w="24" w:type="dxa"/>
          </w:tblCellMar>
        </w:tblPrEx>
        <w:trPr>
          <w:trHeight w:val="7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FB6" w14:textId="77777777" w:rsidR="00BD08F2" w:rsidRPr="00EA0168" w:rsidRDefault="00590628" w:rsidP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52A9" w14:textId="77777777" w:rsidR="00BD08F2" w:rsidRPr="00EA0168" w:rsidRDefault="00590628" w:rsidP="00EA0168">
            <w:pPr>
              <w:ind w:right="9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D331" w14:textId="3F40D35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E8AD" w14:textId="24D5F5B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0193" w14:textId="5E0C9C53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3E3E" w14:textId="0A6EF729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232" w14:textId="20AF9189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318E" w14:textId="015478E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E2D0" w14:textId="715FBFF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1151" w14:textId="142F3061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B31C68" w14:textId="51F08BC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557C4C" w14:textId="62C8F1C9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  <w:tr w:rsidR="00EA0168" w:rsidRPr="00EA0168" w14:paraId="5643AE12" w14:textId="77777777" w:rsidTr="004C6A00">
        <w:tblPrEx>
          <w:tblCellMar>
            <w:left w:w="45" w:type="dxa"/>
            <w:right w:w="24" w:type="dxa"/>
          </w:tblCellMar>
        </w:tblPrEx>
        <w:trPr>
          <w:trHeight w:val="247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98396B" w14:textId="77777777" w:rsidR="00BD08F2" w:rsidRPr="00EA0168" w:rsidRDefault="00590628" w:rsidP="00EA0168">
            <w:pPr>
              <w:ind w:right="24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DF88F2" w14:textId="0F257FF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95AC45" w14:textId="7E90AC0E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FE8C64" w14:textId="4804E34C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5C8A16" w14:textId="7EE23B2B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A127C" w14:textId="5C352BE8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3E422" w14:textId="34F954C0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23B1F6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6EFA64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8A7DE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9CCBCF" w14:textId="77777777" w:rsidR="00BD08F2" w:rsidRPr="00EA0168" w:rsidRDefault="00BD08F2" w:rsidP="00EA0168">
            <w:pPr>
              <w:rPr>
                <w:sz w:val="14"/>
                <w:szCs w:val="14"/>
              </w:rPr>
            </w:pPr>
          </w:p>
        </w:tc>
      </w:tr>
    </w:tbl>
    <w:p w14:paraId="7D79DBB3" w14:textId="77777777" w:rsidR="00BD08F2" w:rsidRDefault="00590628">
      <w:pPr>
        <w:pStyle w:val="1"/>
        <w:spacing w:after="0"/>
        <w:ind w:left="-5"/>
      </w:pPr>
      <w:r w:rsidRPr="0004624F">
        <w:t>В том числе распределение по годам *</w:t>
      </w:r>
    </w:p>
    <w:tbl>
      <w:tblPr>
        <w:tblStyle w:val="TableGrid"/>
        <w:tblW w:w="10951" w:type="dxa"/>
        <w:tblInd w:w="5" w:type="dxa"/>
        <w:tblCellMar>
          <w:top w:w="82" w:type="dxa"/>
          <w:right w:w="23" w:type="dxa"/>
        </w:tblCellMar>
        <w:tblLook w:val="04A0" w:firstRow="1" w:lastRow="0" w:firstColumn="1" w:lastColumn="0" w:noHBand="0" w:noVBand="1"/>
      </w:tblPr>
      <w:tblGrid>
        <w:gridCol w:w="994"/>
        <w:gridCol w:w="917"/>
        <w:gridCol w:w="1095"/>
        <w:gridCol w:w="917"/>
        <w:gridCol w:w="1095"/>
        <w:gridCol w:w="814"/>
        <w:gridCol w:w="1095"/>
        <w:gridCol w:w="917"/>
        <w:gridCol w:w="1095"/>
        <w:gridCol w:w="917"/>
        <w:gridCol w:w="1095"/>
      </w:tblGrid>
      <w:tr w:rsidR="00EA0168" w14:paraId="0C1B5E60" w14:textId="77777777" w:rsidTr="004C6A00">
        <w:trPr>
          <w:trHeight w:val="40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933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Год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9714" w14:textId="77777777" w:rsidR="00EA0168" w:rsidRPr="00EA0168" w:rsidRDefault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Зарплата сотрудников, вкл. налоги и взносы от ФОТ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409" w14:textId="77777777" w:rsidR="00EA0168" w:rsidRPr="00EA0168" w:rsidRDefault="00EA0168">
            <w:pPr>
              <w:ind w:left="34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D619C" w14:textId="77777777" w:rsidR="00EA0168" w:rsidRPr="00EA0168" w:rsidRDefault="00EA0168">
            <w:pPr>
              <w:ind w:left="156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Материалы и комплектующие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7B2F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7087ED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Итого</w:t>
            </w:r>
          </w:p>
        </w:tc>
      </w:tr>
      <w:tr w:rsidR="00EA0168" w14:paraId="68C67111" w14:textId="77777777" w:rsidTr="004C6A00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4319" w14:textId="77777777" w:rsidR="00EA0168" w:rsidRPr="00EA0168" w:rsidRDefault="00EA0168">
            <w:pPr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CEBA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9BB2" w14:textId="77777777" w:rsidR="00EA0168" w:rsidRPr="00EA0168" w:rsidRDefault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EB9B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8163" w14:textId="77777777" w:rsidR="00EA0168" w:rsidRPr="00EA0168" w:rsidRDefault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571FB" w14:textId="77777777" w:rsidR="00EA0168" w:rsidRPr="00EA0168" w:rsidRDefault="00EA0168">
            <w:pPr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ACE" w14:textId="77777777" w:rsidR="00EA0168" w:rsidRPr="00EA0168" w:rsidRDefault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BC2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308" w14:textId="77777777" w:rsidR="00EA0168" w:rsidRPr="00EA0168" w:rsidRDefault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55F6C7" w14:textId="77777777" w:rsidR="00EA0168" w:rsidRPr="00EA0168" w:rsidRDefault="00EA0168">
            <w:pPr>
              <w:ind w:left="20"/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Средства займа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E90736" w14:textId="77777777" w:rsidR="00EA0168" w:rsidRPr="00EA0168" w:rsidRDefault="00EA0168">
            <w:pPr>
              <w:jc w:val="center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Средства </w:t>
            </w:r>
            <w:proofErr w:type="spellStart"/>
            <w:r w:rsidRPr="00EA0168">
              <w:rPr>
                <w:sz w:val="14"/>
                <w:szCs w:val="14"/>
              </w:rPr>
              <w:t>софина</w:t>
            </w:r>
            <w:r>
              <w:rPr>
                <w:sz w:val="14"/>
                <w:szCs w:val="14"/>
              </w:rPr>
              <w:t>н-</w:t>
            </w:r>
            <w:r w:rsidRPr="00EA0168">
              <w:rPr>
                <w:sz w:val="14"/>
                <w:szCs w:val="14"/>
              </w:rPr>
              <w:t>сирования</w:t>
            </w:r>
            <w:proofErr w:type="spellEnd"/>
          </w:p>
        </w:tc>
      </w:tr>
      <w:tr w:rsidR="00EA0168" w14:paraId="4492413A" w14:textId="77777777" w:rsidTr="004C6A00">
        <w:trPr>
          <w:trHeight w:val="2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79D6" w14:textId="77777777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2019 г. *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65B" w14:textId="664AE055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7311" w14:textId="578D643A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D21" w14:textId="2D775F3D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5F8A" w14:textId="7C88F6F7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B2831" w14:textId="44E411BA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D1C5" w14:textId="61CB074D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30AF" w14:textId="700097C3" w:rsidR="00EA0168" w:rsidRDefault="00EA0168" w:rsidP="00EA0168">
            <w:pPr>
              <w:ind w:left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34F" w14:textId="785F02F0" w:rsidR="00EA0168" w:rsidRDefault="00EA0168" w:rsidP="00EA0168">
            <w:pPr>
              <w:ind w:left="57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BD46FB" w14:textId="49CA7E60" w:rsidR="00EA0168" w:rsidRDefault="00EA0168" w:rsidP="00EA0168">
            <w:pPr>
              <w:ind w:left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590E9D" w14:textId="5C4B24AA" w:rsidR="00EA0168" w:rsidRDefault="00EA0168" w:rsidP="00EA0168">
            <w:pPr>
              <w:ind w:left="57"/>
            </w:pPr>
          </w:p>
        </w:tc>
      </w:tr>
      <w:tr w:rsidR="00EA0168" w14:paraId="33E84237" w14:textId="77777777" w:rsidTr="004C6A00">
        <w:trPr>
          <w:trHeight w:val="56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1DA5" w14:textId="77777777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2020 г. *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908" w14:textId="302C3ED3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CCB" w14:textId="2A80F463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1F5F" w14:textId="7ABC727C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615F" w14:textId="33D48343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D3587" w14:textId="0A1DC9D4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8D8" w14:textId="175745CF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00D" w14:textId="6AB40601" w:rsidR="00EA0168" w:rsidRDefault="00EA0168" w:rsidP="00EA0168">
            <w:pPr>
              <w:ind w:left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7BA7" w14:textId="387E9201" w:rsidR="00EA0168" w:rsidRDefault="00EA0168" w:rsidP="00EA0168">
            <w:pPr>
              <w:ind w:left="57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EFBC78" w14:textId="794072BC" w:rsidR="00EA0168" w:rsidRDefault="00EA0168" w:rsidP="00EA0168">
            <w:pPr>
              <w:ind w:left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1DF261" w14:textId="618CFFDC" w:rsidR="00EA0168" w:rsidRDefault="00EA0168" w:rsidP="00EA0168">
            <w:pPr>
              <w:ind w:left="57"/>
            </w:pPr>
          </w:p>
        </w:tc>
      </w:tr>
      <w:tr w:rsidR="00EA0168" w14:paraId="795D16B4" w14:textId="77777777" w:rsidTr="004C6A00">
        <w:trPr>
          <w:trHeight w:val="56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CB0" w14:textId="77777777" w:rsidR="00EA0168" w:rsidRPr="00EA0168" w:rsidRDefault="00EA0168" w:rsidP="00EA0168">
            <w:pPr>
              <w:spacing w:after="25"/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2021 г. </w:t>
            </w:r>
          </w:p>
          <w:p w14:paraId="082ADB6F" w14:textId="77777777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(уже понесенные расходы)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EF96" w14:textId="5684DA9C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4B86" w14:textId="1F77EB26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B3C" w14:textId="0FA3F197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B88B" w14:textId="474A7CD6" w:rsidR="00EA0168" w:rsidRPr="00EA0168" w:rsidRDefault="00EA0168" w:rsidP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38E20" w14:textId="77926C1D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578" w14:textId="181BA4EA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907" w14:textId="3B110C8F" w:rsidR="00EA0168" w:rsidRDefault="00EA0168" w:rsidP="00EA0168">
            <w:pPr>
              <w:ind w:left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A05F" w14:textId="07D615DA" w:rsidR="00EA0168" w:rsidRDefault="00EA0168" w:rsidP="00EA0168">
            <w:pPr>
              <w:ind w:left="57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C91349" w14:textId="522F9E3B" w:rsidR="00EA0168" w:rsidRDefault="00EA0168" w:rsidP="00EA0168">
            <w:pPr>
              <w:ind w:left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F5A8E4" w14:textId="2C72FBB8" w:rsidR="00EA0168" w:rsidRDefault="00EA0168" w:rsidP="00EA0168">
            <w:pPr>
              <w:ind w:left="57"/>
            </w:pPr>
          </w:p>
        </w:tc>
      </w:tr>
      <w:tr w:rsidR="00EA0168" w14:paraId="48F00418" w14:textId="77777777" w:rsidTr="004C6A00">
        <w:trPr>
          <w:trHeight w:val="2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FC78" w14:textId="77777777" w:rsidR="00EA0168" w:rsidRPr="00EA0168" w:rsidRDefault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>2021 г. (планируемые расходы)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2B7C" w14:textId="490BBCE2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0E1E" w14:textId="2291A8F6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5C1" w14:textId="26EE647C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112" w14:textId="5FBB13AB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8C614" w14:textId="1F8C2D85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AE86" w14:textId="6E64793E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52E7" w14:textId="51EC3971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416" w14:textId="3E4AAD6E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BD345C" w14:textId="00AB14D4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8E9B7E" w14:textId="41C3694A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14:paraId="712E53F1" w14:textId="77777777" w:rsidTr="004C6A00">
        <w:trPr>
          <w:trHeight w:val="2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E5F6" w14:textId="77777777" w:rsidR="00EA0168" w:rsidRPr="00EA0168" w:rsidRDefault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2022 г.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CEA8" w14:textId="24343F63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D707" w14:textId="66CB66D1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2C5" w14:textId="38EFE906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577E" w14:textId="78824722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75424" w14:textId="04597FA3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BAF9" w14:textId="444ACAF9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D0C0" w14:textId="287FA788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3DFB" w14:textId="1F3AA95A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EF6CB2" w14:textId="333BFBE1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29D071" w14:textId="625A09EF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14:paraId="05F56E84" w14:textId="77777777" w:rsidTr="004C6A00">
        <w:trPr>
          <w:trHeight w:val="2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3D0A" w14:textId="77777777" w:rsidR="00EA0168" w:rsidRPr="00EA0168" w:rsidRDefault="00EA0168">
            <w:pPr>
              <w:ind w:left="45"/>
              <w:rPr>
                <w:sz w:val="14"/>
                <w:szCs w:val="14"/>
              </w:rPr>
            </w:pPr>
            <w:r w:rsidRPr="00EA0168">
              <w:rPr>
                <w:sz w:val="14"/>
                <w:szCs w:val="14"/>
              </w:rPr>
              <w:t xml:space="preserve">2023 г.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F1B" w14:textId="2D4F1BB0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AAB" w14:textId="51BBD109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67C" w14:textId="37FBCB87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042" w14:textId="33A40FB8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D6C52" w14:textId="65C437F8" w:rsidR="00EA0168" w:rsidRPr="00EA0168" w:rsidRDefault="00EA0168" w:rsidP="00EA016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F30" w14:textId="794EF970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CD28" w14:textId="1DD46C64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64A0" w14:textId="1C3AFBA3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2939F2" w14:textId="0D58A191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A0E171" w14:textId="03707C2E" w:rsidR="00EA0168" w:rsidRPr="00EA0168" w:rsidRDefault="00EA0168">
            <w:pPr>
              <w:ind w:left="45"/>
              <w:rPr>
                <w:sz w:val="14"/>
                <w:szCs w:val="14"/>
              </w:rPr>
            </w:pPr>
          </w:p>
        </w:tc>
      </w:tr>
      <w:tr w:rsidR="00EA0168" w14:paraId="30970204" w14:textId="77777777" w:rsidTr="004C6A00">
        <w:trPr>
          <w:trHeight w:val="2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934F90" w14:textId="77777777" w:rsidR="00EA0168" w:rsidRPr="004C6A00" w:rsidRDefault="00EA0168">
            <w:pPr>
              <w:ind w:left="20"/>
              <w:jc w:val="center"/>
              <w:rPr>
                <w:b/>
                <w:bCs/>
                <w:sz w:val="14"/>
                <w:szCs w:val="14"/>
              </w:rPr>
            </w:pPr>
            <w:r w:rsidRPr="004C6A00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6047F7" w14:textId="195C86F6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B5A3DA" w14:textId="375D824D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5BA2DB" w14:textId="20389FF7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83A265" w14:textId="39B9993E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F9D9AE" w14:textId="0367A1DF" w:rsidR="00EA0168" w:rsidRPr="004C6A00" w:rsidRDefault="00EA0168" w:rsidP="00EA0168">
            <w:pPr>
              <w:ind w:left="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20ABA6" w14:textId="2AA7D373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65C510" w14:textId="1E4726CA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45D4C7" w14:textId="0E4C4030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00813B" w14:textId="6A53074F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6A6AFA" w14:textId="4EE60B79" w:rsidR="00EA0168" w:rsidRPr="004C6A00" w:rsidRDefault="00EA0168">
            <w:pPr>
              <w:ind w:left="45"/>
              <w:rPr>
                <w:b/>
                <w:bCs/>
                <w:sz w:val="14"/>
                <w:szCs w:val="14"/>
              </w:rPr>
            </w:pPr>
          </w:p>
        </w:tc>
      </w:tr>
    </w:tbl>
    <w:p w14:paraId="2C351D69" w14:textId="77777777" w:rsidR="00BD08F2" w:rsidRPr="00EA0168" w:rsidRDefault="00590628" w:rsidP="00EA0168">
      <w:pPr>
        <w:spacing w:line="240" w:lineRule="auto"/>
        <w:ind w:left="-6" w:hanging="11"/>
        <w:rPr>
          <w:sz w:val="14"/>
          <w:szCs w:val="14"/>
        </w:rPr>
      </w:pPr>
      <w:r w:rsidRPr="00EA0168">
        <w:rPr>
          <w:sz w:val="14"/>
          <w:szCs w:val="14"/>
        </w:rPr>
        <w:t xml:space="preserve">* Заемщиком по столбцу «Средства </w:t>
      </w:r>
      <w:proofErr w:type="spellStart"/>
      <w:r w:rsidRPr="00EA0168">
        <w:rPr>
          <w:sz w:val="14"/>
          <w:szCs w:val="14"/>
        </w:rPr>
        <w:t>софинансирования</w:t>
      </w:r>
      <w:proofErr w:type="spellEnd"/>
      <w:r w:rsidRPr="00EA0168">
        <w:rPr>
          <w:sz w:val="14"/>
          <w:szCs w:val="14"/>
        </w:rPr>
        <w:t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</w:t>
      </w:r>
    </w:p>
    <w:p w14:paraId="0CB60357" w14:textId="01E9BFA7" w:rsidR="00BD08F2" w:rsidRDefault="00590628">
      <w:pPr>
        <w:pStyle w:val="1"/>
        <w:spacing w:after="0"/>
        <w:ind w:left="-5"/>
      </w:pPr>
      <w:r>
        <w:t>1</w:t>
      </w:r>
      <w:r w:rsidR="003F2965">
        <w:t>3</w:t>
      </w:r>
      <w:r>
        <w:t>. Источники финансирования проекта</w:t>
      </w:r>
    </w:p>
    <w:tbl>
      <w:tblPr>
        <w:tblStyle w:val="TableGrid"/>
        <w:tblW w:w="11090" w:type="dxa"/>
        <w:tblInd w:w="5" w:type="dxa"/>
        <w:tblCellMar>
          <w:top w:w="112" w:type="dxa"/>
          <w:left w:w="76" w:type="dxa"/>
          <w:right w:w="82" w:type="dxa"/>
        </w:tblCellMar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660"/>
        <w:gridCol w:w="1558"/>
      </w:tblGrid>
      <w:tr w:rsidR="00BD08F2" w14:paraId="62D1959A" w14:textId="77777777">
        <w:trPr>
          <w:trHeight w:val="37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AF1" w14:textId="77777777" w:rsidR="00BD08F2" w:rsidRDefault="00590628">
            <w:pPr>
              <w:jc w:val="both"/>
            </w:pPr>
            <w:r>
              <w:rPr>
                <w:sz w:val="18"/>
              </w:rPr>
              <w:t>Форма финансирования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4B14" w14:textId="77777777" w:rsidR="00BD08F2" w:rsidRDefault="00590628">
            <w:pPr>
              <w:jc w:val="center"/>
            </w:pPr>
            <w:r>
              <w:rPr>
                <w:sz w:val="18"/>
              </w:rPr>
              <w:t xml:space="preserve">Источник </w:t>
            </w:r>
            <w:r w:rsidR="00610D37">
              <w:rPr>
                <w:sz w:val="18"/>
              </w:rPr>
              <w:t>финансирования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1BB3" w14:textId="77777777" w:rsidR="00BD08F2" w:rsidRDefault="00590628">
            <w:pPr>
              <w:jc w:val="center"/>
            </w:pPr>
            <w:r>
              <w:rPr>
                <w:sz w:val="18"/>
              </w:rPr>
              <w:t xml:space="preserve">Страна источника </w:t>
            </w:r>
            <w:r w:rsidR="00610D37">
              <w:rPr>
                <w:sz w:val="18"/>
              </w:rPr>
              <w:t>финансирования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8F46" w14:textId="77777777" w:rsidR="00BD08F2" w:rsidRDefault="00590628">
            <w:pPr>
              <w:jc w:val="center"/>
            </w:pPr>
            <w:r>
              <w:rPr>
                <w:sz w:val="18"/>
              </w:rPr>
              <w:t xml:space="preserve">Год получения (факт </w:t>
            </w:r>
            <w:r w:rsidR="00610D37">
              <w:rPr>
                <w:sz w:val="18"/>
              </w:rPr>
              <w:t>или плановый)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3FA" w14:textId="77777777" w:rsidR="00BD08F2" w:rsidRDefault="00590628">
            <w:pPr>
              <w:jc w:val="center"/>
            </w:pPr>
            <w:r>
              <w:rPr>
                <w:sz w:val="18"/>
              </w:rPr>
              <w:t xml:space="preserve">Сумма, </w:t>
            </w:r>
            <w:proofErr w:type="spellStart"/>
            <w:r>
              <w:rPr>
                <w:sz w:val="18"/>
              </w:rPr>
              <w:t>тыс.руб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D08F2" w14:paraId="12C9D287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37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50F3D" w14:textId="77777777" w:rsidR="00BD08F2" w:rsidRDefault="00BD08F2"/>
        </w:tc>
        <w:tc>
          <w:tcPr>
            <w:tcW w:w="4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645EA" w14:textId="77777777" w:rsidR="00BD08F2" w:rsidRDefault="00590628">
            <w:pPr>
              <w:ind w:left="66"/>
            </w:pPr>
            <w:r>
              <w:rPr>
                <w:sz w:val="18"/>
              </w:rPr>
              <w:t xml:space="preserve">Уже произведенные расходы по проекту, из них: 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5090A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86EBF" w14:textId="77777777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D4C03" w14:textId="77777777" w:rsidR="00BD08F2" w:rsidRDefault="00BD08F2">
            <w:pPr>
              <w:ind w:left="143"/>
            </w:pPr>
          </w:p>
        </w:tc>
      </w:tr>
      <w:tr w:rsidR="00BD08F2" w14:paraId="1D12C2ED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34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4ACD" w14:textId="77777777" w:rsidR="00BD08F2" w:rsidRDefault="00590628">
            <w:r>
              <w:rPr>
                <w:sz w:val="16"/>
              </w:rPr>
              <w:t>Бюджетные средства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786F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B9F" w14:textId="77777777" w:rsidR="00BD08F2" w:rsidRDefault="00590628">
            <w:r>
              <w:rPr>
                <w:sz w:val="16"/>
              </w:rPr>
              <w:t>Россия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AFAC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B3C51" w14:textId="34697F8B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5B94D" w14:textId="77777777" w:rsidR="00BD08F2" w:rsidRDefault="00BD08F2"/>
        </w:tc>
      </w:tr>
      <w:tr w:rsidR="00BD08F2" w14:paraId="751D4567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ACA0" w14:textId="77777777" w:rsidR="00BD08F2" w:rsidRDefault="00590628">
            <w:r>
              <w:rPr>
                <w:sz w:val="16"/>
              </w:rPr>
              <w:t>Средства аффилированных лиц, бенефициаров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6E9D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3382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E16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BE65C" w14:textId="4E4EC652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10E45" w14:textId="77777777" w:rsidR="00BD08F2" w:rsidRDefault="00BD08F2"/>
        </w:tc>
      </w:tr>
      <w:tr w:rsidR="00BD08F2" w14:paraId="546F5107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34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8689" w14:textId="77777777" w:rsidR="00BD08F2" w:rsidRDefault="00590628">
            <w:r>
              <w:rPr>
                <w:sz w:val="16"/>
              </w:rPr>
              <w:t>Банковское кредитование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B5E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59E5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6A60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AC9F4" w14:textId="3F1B14ED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270D5" w14:textId="77777777" w:rsidR="00BD08F2" w:rsidRDefault="00BD08F2"/>
        </w:tc>
      </w:tr>
      <w:tr w:rsidR="00BD08F2" w14:paraId="21ADD125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557B" w14:textId="77777777" w:rsidR="00BD08F2" w:rsidRDefault="00590628">
            <w:r>
              <w:rPr>
                <w:sz w:val="16"/>
              </w:rPr>
              <w:t>Собственные средства организации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4A6" w14:textId="77777777" w:rsidR="00BD08F2" w:rsidRDefault="00590628">
            <w:r>
              <w:rPr>
                <w:sz w:val="16"/>
              </w:rPr>
              <w:t>Прибыль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F3C3" w14:textId="77777777" w:rsidR="00BD08F2" w:rsidRDefault="00590628">
            <w:r>
              <w:rPr>
                <w:sz w:val="16"/>
              </w:rPr>
              <w:t>Россия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3231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05E0A" w14:textId="77777777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4701D" w14:textId="77777777" w:rsidR="00BD08F2" w:rsidRDefault="00BD08F2"/>
        </w:tc>
      </w:tr>
      <w:tr w:rsidR="00BD08F2" w14:paraId="54406CDB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C4B" w14:textId="77777777" w:rsidR="00BD08F2" w:rsidRDefault="00590628">
            <w:r>
              <w:rPr>
                <w:sz w:val="16"/>
              </w:rPr>
              <w:t>Собственные средства организации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0765" w14:textId="77777777" w:rsidR="00BD08F2" w:rsidRDefault="00590628">
            <w:r>
              <w:rPr>
                <w:sz w:val="16"/>
              </w:rPr>
              <w:t>Прибыль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98D6" w14:textId="77777777" w:rsidR="00BD08F2" w:rsidRDefault="00590628">
            <w:r>
              <w:rPr>
                <w:sz w:val="16"/>
              </w:rPr>
              <w:t>Россия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4035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4EB78" w14:textId="77777777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A5FF7" w14:textId="77777777" w:rsidR="00BD08F2" w:rsidRDefault="00BD08F2"/>
        </w:tc>
      </w:tr>
      <w:tr w:rsidR="00BD08F2" w14:paraId="620FEEC5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FD80" w14:textId="77777777" w:rsidR="00BD08F2" w:rsidRDefault="00590628">
            <w:r>
              <w:rPr>
                <w:sz w:val="16"/>
              </w:rPr>
              <w:t>Средства иных частных инвесторов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FF94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8FB4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DC69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F70D3" w14:textId="0CFE9979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82FD6" w14:textId="77777777" w:rsidR="00BD08F2" w:rsidRDefault="00BD08F2"/>
        </w:tc>
      </w:tr>
      <w:tr w:rsidR="00BD08F2" w14:paraId="4B8A9435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37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E717" w14:textId="77777777" w:rsidR="00BD08F2" w:rsidRDefault="00BD08F2"/>
        </w:tc>
        <w:tc>
          <w:tcPr>
            <w:tcW w:w="4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7929EF" w14:textId="77777777" w:rsidR="00BD08F2" w:rsidRDefault="00590628">
            <w:pPr>
              <w:ind w:left="60"/>
            </w:pPr>
            <w:r>
              <w:rPr>
                <w:sz w:val="18"/>
              </w:rPr>
              <w:t xml:space="preserve">Планируемые расходы до конца проекта, из них: 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A81BA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F967C" w14:textId="77777777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CEBB1" w14:textId="77777777" w:rsidR="00BD08F2" w:rsidRDefault="00BD08F2">
            <w:pPr>
              <w:ind w:left="350"/>
            </w:pPr>
          </w:p>
        </w:tc>
      </w:tr>
      <w:tr w:rsidR="00BD08F2" w14:paraId="3137EA6C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34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83DB" w14:textId="77777777" w:rsidR="00BD08F2" w:rsidRDefault="00590628">
            <w:r>
              <w:rPr>
                <w:sz w:val="16"/>
              </w:rPr>
              <w:t>Бюджетные средства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30CB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31F" w14:textId="77777777" w:rsidR="00BD08F2" w:rsidRDefault="00590628">
            <w:r>
              <w:rPr>
                <w:sz w:val="16"/>
              </w:rPr>
              <w:t>Россия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8A8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197F1" w14:textId="1E52747A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EDA42" w14:textId="77777777" w:rsidR="00BD08F2" w:rsidRDefault="00BD08F2"/>
        </w:tc>
      </w:tr>
      <w:tr w:rsidR="00BD08F2" w14:paraId="6BA575D3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FE9" w14:textId="77777777" w:rsidR="00BD08F2" w:rsidRDefault="00590628">
            <w:r>
              <w:rPr>
                <w:sz w:val="16"/>
              </w:rPr>
              <w:t>Средства аффилированных лиц, бенефициаров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5CD8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A416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9CC2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DA43B" w14:textId="121DF05F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238AF" w14:textId="77777777" w:rsidR="00BD08F2" w:rsidRDefault="00BD08F2"/>
        </w:tc>
      </w:tr>
      <w:tr w:rsidR="00BD08F2" w14:paraId="69BA5AA0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34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215A" w14:textId="77777777" w:rsidR="00BD08F2" w:rsidRDefault="00590628">
            <w:r>
              <w:rPr>
                <w:sz w:val="16"/>
              </w:rPr>
              <w:lastRenderedPageBreak/>
              <w:t>Банковское кредитование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63B9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82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A0D3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29113" w14:textId="219B3040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45840" w14:textId="77777777" w:rsidR="00BD08F2" w:rsidRDefault="00BD08F2"/>
        </w:tc>
      </w:tr>
      <w:tr w:rsidR="00BD08F2" w14:paraId="30578723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A1FD" w14:textId="77777777" w:rsidR="00BD08F2" w:rsidRDefault="00590628">
            <w:r>
              <w:rPr>
                <w:sz w:val="16"/>
              </w:rPr>
              <w:t>Собственные средства организации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609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9EA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D42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B25B" w14:textId="5996C284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81DAF" w14:textId="77777777" w:rsidR="00BD08F2" w:rsidRDefault="00BD08F2"/>
        </w:tc>
      </w:tr>
      <w:tr w:rsidR="00BD08F2" w14:paraId="32474BD5" w14:textId="77777777">
        <w:tblPrEx>
          <w:tblCellMar>
            <w:top w:w="104" w:type="dxa"/>
            <w:left w:w="45" w:type="dxa"/>
            <w:right w:w="53" w:type="dxa"/>
          </w:tblCellMar>
        </w:tblPrEx>
        <w:trPr>
          <w:trHeight w:val="59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04E9" w14:textId="77777777" w:rsidR="00BD08F2" w:rsidRDefault="00590628">
            <w:r>
              <w:rPr>
                <w:sz w:val="16"/>
              </w:rPr>
              <w:t>Средства иных частных инвесторов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526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2015" w14:textId="77777777" w:rsidR="00BD08F2" w:rsidRDefault="00BD08F2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BA72" w14:textId="77777777" w:rsidR="00BD08F2" w:rsidRDefault="00BD08F2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F61C8" w14:textId="07B135CC" w:rsidR="00BD08F2" w:rsidRDefault="00BD08F2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7229A" w14:textId="77777777" w:rsidR="00BD08F2" w:rsidRDefault="00BD08F2"/>
        </w:tc>
      </w:tr>
    </w:tbl>
    <w:p w14:paraId="7434F4B4" w14:textId="2409D056" w:rsidR="00BD08F2" w:rsidRDefault="00590628">
      <w:pPr>
        <w:pStyle w:val="1"/>
        <w:spacing w:after="205"/>
        <w:ind w:left="-5"/>
      </w:pPr>
      <w:r>
        <w:t>1</w:t>
      </w:r>
      <w:r w:rsidR="003F2965">
        <w:t>4</w:t>
      </w:r>
      <w:r>
        <w:t>. Предполагаемое обеспечение по возврату займа</w:t>
      </w:r>
    </w:p>
    <w:p w14:paraId="2E9CA4CA" w14:textId="77777777" w:rsidR="00BD08F2" w:rsidRDefault="00590628">
      <w:pPr>
        <w:spacing w:after="0"/>
        <w:ind w:left="44" w:hanging="10"/>
        <w:jc w:val="center"/>
      </w:pPr>
      <w:r>
        <w:rPr>
          <w:sz w:val="18"/>
        </w:rPr>
        <w:t>Виды основного обеспечения, принимаемого Фондом по финансируемым проектам</w:t>
      </w:r>
    </w:p>
    <w:tbl>
      <w:tblPr>
        <w:tblStyle w:val="TableGrid"/>
        <w:tblW w:w="11047" w:type="dxa"/>
        <w:tblInd w:w="5" w:type="dxa"/>
        <w:tblCellMar>
          <w:top w:w="82" w:type="dxa"/>
          <w:left w:w="45" w:type="dxa"/>
          <w:right w:w="21" w:type="dxa"/>
        </w:tblCellMar>
        <w:tblLook w:val="04A0" w:firstRow="1" w:lastRow="0" w:firstColumn="1" w:lastColumn="0" w:noHBand="0" w:noVBand="1"/>
      </w:tblPr>
      <w:tblGrid>
        <w:gridCol w:w="3534"/>
        <w:gridCol w:w="1505"/>
        <w:gridCol w:w="152"/>
        <w:gridCol w:w="1462"/>
        <w:gridCol w:w="881"/>
        <w:gridCol w:w="1692"/>
        <w:gridCol w:w="1821"/>
      </w:tblGrid>
      <w:tr w:rsidR="00803838" w:rsidRPr="004B481B" w14:paraId="49ACEBD9" w14:textId="77777777" w:rsidTr="00803838">
        <w:trPr>
          <w:trHeight w:val="4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958D" w14:textId="77777777" w:rsidR="00BD08F2" w:rsidRPr="004B481B" w:rsidRDefault="00590628" w:rsidP="004B481B">
            <w:pPr>
              <w:ind w:right="27"/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Вид обеспечения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1697" w14:textId="77777777" w:rsidR="00BD08F2" w:rsidRPr="004B481B" w:rsidRDefault="00590628" w:rsidP="004B481B">
            <w:pPr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Юридическое или физическое лицо, предоставляющее обеспечение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8CED" w14:textId="77777777" w:rsidR="00BD08F2" w:rsidRPr="004B481B" w:rsidRDefault="00590628" w:rsidP="004B481B">
            <w:pPr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 xml:space="preserve">Объем обеспечения, </w:t>
            </w:r>
            <w:proofErr w:type="spellStart"/>
            <w:r w:rsidRPr="004B481B">
              <w:rPr>
                <w:sz w:val="16"/>
                <w:szCs w:val="16"/>
              </w:rPr>
              <w:t>тыс.руб</w:t>
            </w:r>
            <w:proofErr w:type="spellEnd"/>
            <w:r w:rsidRPr="004B481B">
              <w:rPr>
                <w:sz w:val="16"/>
                <w:szCs w:val="16"/>
              </w:rPr>
              <w:t>. (балансовая / оценочная стоимость)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337D" w14:textId="77777777" w:rsidR="00BD08F2" w:rsidRPr="004B481B" w:rsidRDefault="004B481B" w:rsidP="004B481B">
            <w:pPr>
              <w:ind w:right="27"/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Д</w:t>
            </w:r>
            <w:r w:rsidR="00610D37" w:rsidRPr="004B481B">
              <w:rPr>
                <w:sz w:val="16"/>
                <w:szCs w:val="16"/>
              </w:rPr>
              <w:t>исконт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48FB" w14:textId="77777777" w:rsidR="00BD08F2" w:rsidRPr="004B481B" w:rsidRDefault="00590628" w:rsidP="004B481B">
            <w:pPr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Объем обеспечения с учетом дисконта(</w:t>
            </w:r>
            <w:proofErr w:type="spellStart"/>
            <w:r w:rsidRPr="004B481B">
              <w:rPr>
                <w:sz w:val="16"/>
                <w:szCs w:val="16"/>
              </w:rPr>
              <w:t>тыс.руб</w:t>
            </w:r>
            <w:proofErr w:type="spellEnd"/>
            <w:r w:rsidRPr="004B481B">
              <w:rPr>
                <w:sz w:val="16"/>
                <w:szCs w:val="16"/>
              </w:rPr>
              <w:t>.)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A7B7" w14:textId="77777777" w:rsidR="00BD08F2" w:rsidRPr="004B481B" w:rsidRDefault="00590628" w:rsidP="004B481B">
            <w:pPr>
              <w:ind w:right="27"/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Наименование имущества</w:t>
            </w:r>
          </w:p>
        </w:tc>
      </w:tr>
      <w:tr w:rsidR="00803838" w:rsidRPr="004B481B" w14:paraId="464281C0" w14:textId="77777777" w:rsidTr="00803838">
        <w:trPr>
          <w:trHeight w:val="24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0D1E8" w14:textId="77777777" w:rsidR="00803838" w:rsidRPr="004B481B" w:rsidRDefault="00803838" w:rsidP="004B481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E15E3E" w14:textId="77777777" w:rsidR="00803838" w:rsidRPr="004B481B" w:rsidRDefault="00803838" w:rsidP="004B481B">
            <w:pPr>
              <w:ind w:right="27"/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Общая сумма займа(</w:t>
            </w:r>
            <w:proofErr w:type="spellStart"/>
            <w:r w:rsidRPr="004B481B">
              <w:rPr>
                <w:sz w:val="16"/>
                <w:szCs w:val="16"/>
              </w:rPr>
              <w:t>тыс.руб</w:t>
            </w:r>
            <w:proofErr w:type="spellEnd"/>
            <w:r w:rsidRPr="004B481B">
              <w:rPr>
                <w:sz w:val="16"/>
                <w:szCs w:val="16"/>
              </w:rPr>
              <w:t>.)(с учетом процентов) -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E92367" w14:textId="77777777" w:rsidR="00803838" w:rsidRPr="004B481B" w:rsidRDefault="00803838" w:rsidP="004B481B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FE6B4" w14:textId="77777777" w:rsidR="00803838" w:rsidRPr="004B481B" w:rsidRDefault="00803838" w:rsidP="004B481B">
            <w:pPr>
              <w:rPr>
                <w:sz w:val="16"/>
                <w:szCs w:val="16"/>
              </w:rPr>
            </w:pPr>
          </w:p>
        </w:tc>
      </w:tr>
      <w:tr w:rsidR="00803838" w:rsidRPr="004B481B" w14:paraId="56F09119" w14:textId="77777777" w:rsidTr="00803838">
        <w:trPr>
          <w:trHeight w:val="24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6E0F" w14:textId="77777777" w:rsidR="00BD08F2" w:rsidRPr="004B481B" w:rsidRDefault="00590628" w:rsidP="004B481B">
            <w:pPr>
              <w:ind w:right="27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1. Гарантии банков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D79E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9BA4" w14:textId="7993BB61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E6B7" w14:textId="109D31FF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CD93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B1A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</w:tr>
      <w:tr w:rsidR="00803838" w:rsidRPr="004B481B" w14:paraId="1D5D62BA" w14:textId="77777777" w:rsidTr="00803838">
        <w:trPr>
          <w:trHeight w:val="87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EF3" w14:textId="77777777" w:rsidR="00BD08F2" w:rsidRPr="004B481B" w:rsidRDefault="00590628" w:rsidP="004B481B">
            <w:pPr>
              <w:ind w:right="27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 xml:space="preserve">2. Гарантии и поручительства АО </w:t>
            </w:r>
          </w:p>
          <w:p w14:paraId="72AAEC6E" w14:textId="77777777" w:rsidR="00BD08F2" w:rsidRPr="004B481B" w:rsidRDefault="00590628" w:rsidP="004B481B">
            <w:pPr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 xml:space="preserve">«Федеральная корпорация по развитию малого и среднего предпринимательства» </w:t>
            </w:r>
          </w:p>
          <w:p w14:paraId="223D3757" w14:textId="77777777" w:rsidR="00BD08F2" w:rsidRPr="004B481B" w:rsidRDefault="00590628" w:rsidP="004B481B">
            <w:pPr>
              <w:ind w:right="27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(Корпорация МСП)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D65B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1B0D" w14:textId="16504F7D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230" w14:textId="33887DD6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CDED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EBEB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</w:tr>
      <w:tr w:rsidR="00803838" w:rsidRPr="004B481B" w14:paraId="123575AE" w14:textId="77777777" w:rsidTr="00803838">
        <w:trPr>
          <w:trHeight w:val="4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3092" w14:textId="0BB7434A" w:rsidR="00BD08F2" w:rsidRPr="004B481B" w:rsidRDefault="00590628" w:rsidP="004B481B">
            <w:pPr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3. Поручительство и гарантии юридических лиц</w:t>
            </w:r>
            <w:r w:rsidR="00CE7534">
              <w:rPr>
                <w:sz w:val="16"/>
                <w:szCs w:val="16"/>
              </w:rPr>
              <w:t xml:space="preserve">, </w:t>
            </w:r>
            <w:r w:rsidR="00CE7534" w:rsidRPr="004C6A00">
              <w:rPr>
                <w:color w:val="auto"/>
                <w:sz w:val="16"/>
                <w:szCs w:val="16"/>
              </w:rPr>
              <w:t>отвечающего критериям финансовой устойчивости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0F5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829" w14:textId="5A5CFCB9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365D" w14:textId="62CFD64C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73D7" w14:textId="22063299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C1B8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</w:tr>
      <w:tr w:rsidR="00803838" w:rsidRPr="004B481B" w14:paraId="72F81F4A" w14:textId="77777777" w:rsidTr="00803838">
        <w:trPr>
          <w:trHeight w:val="56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52C7" w14:textId="77777777" w:rsidR="00BD08F2" w:rsidRPr="004B481B" w:rsidRDefault="00590628" w:rsidP="004B481B">
            <w:pPr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4. Гарантии и поручительства региональных фондов содействия кредитованию МСП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978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FDE1" w14:textId="1A4A504C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800D" w14:textId="1AF3E950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2800" w14:textId="3C581A40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4119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</w:tr>
      <w:tr w:rsidR="00803838" w:rsidRPr="004B481B" w14:paraId="773F575D" w14:textId="77777777" w:rsidTr="00803838">
        <w:tblPrEx>
          <w:tblCellMar>
            <w:left w:w="0" w:type="dxa"/>
            <w:right w:w="25" w:type="dxa"/>
          </w:tblCellMar>
        </w:tblPrEx>
        <w:trPr>
          <w:trHeight w:val="24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E1E" w14:textId="77777777" w:rsidR="00BD08F2" w:rsidRPr="004B481B" w:rsidRDefault="00590628" w:rsidP="004B481B">
            <w:pPr>
              <w:ind w:left="21"/>
              <w:jc w:val="center"/>
              <w:rPr>
                <w:sz w:val="16"/>
                <w:szCs w:val="16"/>
              </w:rPr>
            </w:pPr>
            <w:r w:rsidRPr="004B481B">
              <w:rPr>
                <w:sz w:val="16"/>
                <w:szCs w:val="16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3F0C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9610A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C8085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3785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D4EB" w14:textId="77777777" w:rsidR="00BD08F2" w:rsidRPr="004B481B" w:rsidRDefault="00BD08F2" w:rsidP="004B481B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E88E" w14:textId="77777777" w:rsidR="00BD08F2" w:rsidRPr="004B481B" w:rsidRDefault="00BD08F2" w:rsidP="004B481B">
            <w:pPr>
              <w:rPr>
                <w:sz w:val="16"/>
                <w:szCs w:val="16"/>
              </w:rPr>
            </w:pPr>
          </w:p>
        </w:tc>
      </w:tr>
    </w:tbl>
    <w:p w14:paraId="54078B70" w14:textId="77777777" w:rsidR="00EA0168" w:rsidRDefault="00EA0168">
      <w:pPr>
        <w:spacing w:after="0"/>
        <w:ind w:left="44" w:hanging="10"/>
        <w:jc w:val="center"/>
        <w:rPr>
          <w:sz w:val="18"/>
        </w:rPr>
      </w:pPr>
    </w:p>
    <w:p w14:paraId="2E53B78D" w14:textId="77777777" w:rsidR="00BD08F2" w:rsidRDefault="00590628">
      <w:pPr>
        <w:spacing w:after="183"/>
        <w:ind w:left="44" w:hanging="10"/>
        <w:jc w:val="center"/>
      </w:pPr>
      <w:r>
        <w:rPr>
          <w:sz w:val="18"/>
        </w:rPr>
        <w:t>Направляя настоящее резюме проекта Фонду, Заявитель подтверждает следующее:</w:t>
      </w:r>
    </w:p>
    <w:p w14:paraId="5CB575FC" w14:textId="77777777" w:rsidR="00BD08F2" w:rsidRDefault="00590628">
      <w:pPr>
        <w:numPr>
          <w:ilvl w:val="0"/>
          <w:numId w:val="3"/>
        </w:numPr>
        <w:spacing w:after="33" w:line="265" w:lineRule="auto"/>
        <w:ind w:right="331" w:hanging="183"/>
      </w:pPr>
      <w:r>
        <w:rPr>
          <w:sz w:val="16"/>
        </w:rPr>
        <w:t xml:space="preserve"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 </w:t>
      </w:r>
    </w:p>
    <w:p w14:paraId="387C359D" w14:textId="77777777" w:rsidR="00BD08F2" w:rsidRDefault="00590628">
      <w:pPr>
        <w:numPr>
          <w:ilvl w:val="0"/>
          <w:numId w:val="3"/>
        </w:numPr>
        <w:spacing w:after="33" w:line="265" w:lineRule="auto"/>
        <w:ind w:right="331" w:hanging="183"/>
      </w:pPr>
      <w:r>
        <w:rPr>
          <w:sz w:val="16"/>
        </w:rPr>
        <w:t xml:space="preserve">Информация, содержащаяся в настоящем резюме проекта,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 </w:t>
      </w:r>
    </w:p>
    <w:p w14:paraId="1021A58D" w14:textId="77777777" w:rsidR="00BD08F2" w:rsidRDefault="00590628">
      <w:pPr>
        <w:numPr>
          <w:ilvl w:val="0"/>
          <w:numId w:val="3"/>
        </w:numPr>
        <w:spacing w:after="33" w:line="265" w:lineRule="auto"/>
        <w:ind w:right="331" w:hanging="183"/>
      </w:pPr>
      <w:r>
        <w:rPr>
          <w:sz w:val="16"/>
        </w:rPr>
        <w:t xml:space="preserve">Заявитель ознакомился с условиями предоставления займа. </w:t>
      </w:r>
    </w:p>
    <w:p w14:paraId="75D8B9B5" w14:textId="77777777" w:rsidR="00BD08F2" w:rsidRDefault="00590628">
      <w:pPr>
        <w:numPr>
          <w:ilvl w:val="0"/>
          <w:numId w:val="3"/>
        </w:numPr>
        <w:spacing w:after="33" w:line="265" w:lineRule="auto"/>
        <w:ind w:right="331" w:hanging="183"/>
      </w:pPr>
      <w:r>
        <w:rPr>
          <w:sz w:val="16"/>
        </w:rPr>
        <w:t xml:space="preserve">Текущая переписка Заявителя с Фондом ведется в электронном виде через </w:t>
      </w:r>
      <w:r w:rsidR="00803838">
        <w:rPr>
          <w:sz w:val="16"/>
        </w:rPr>
        <w:t xml:space="preserve">почту Фонда </w:t>
      </w:r>
      <w:r w:rsidR="00803838">
        <w:rPr>
          <w:sz w:val="16"/>
          <w:lang w:val="en-US"/>
        </w:rPr>
        <w:t>info</w:t>
      </w:r>
      <w:r w:rsidR="00803838" w:rsidRPr="00803838">
        <w:rPr>
          <w:sz w:val="16"/>
        </w:rPr>
        <w:t>@</w:t>
      </w:r>
      <w:proofErr w:type="spellStart"/>
      <w:r w:rsidR="00803838">
        <w:rPr>
          <w:sz w:val="16"/>
          <w:lang w:val="en-US"/>
        </w:rPr>
        <w:t>frp</w:t>
      </w:r>
      <w:proofErr w:type="spellEnd"/>
      <w:r w:rsidR="00803838" w:rsidRPr="00803838">
        <w:rPr>
          <w:sz w:val="16"/>
        </w:rPr>
        <w:t>71.</w:t>
      </w:r>
      <w:proofErr w:type="spellStart"/>
      <w:r w:rsidR="00803838">
        <w:rPr>
          <w:sz w:val="16"/>
          <w:lang w:val="en-US"/>
        </w:rPr>
        <w:t>ru</w:t>
      </w:r>
      <w:proofErr w:type="spellEnd"/>
      <w:r>
        <w:rPr>
          <w:sz w:val="16"/>
        </w:rPr>
        <w:t xml:space="preserve"> </w:t>
      </w:r>
    </w:p>
    <w:p w14:paraId="16594A65" w14:textId="59A4D720" w:rsidR="00BD08F2" w:rsidRDefault="00590628">
      <w:pPr>
        <w:numPr>
          <w:ilvl w:val="0"/>
          <w:numId w:val="3"/>
        </w:numPr>
        <w:spacing w:after="189" w:line="265" w:lineRule="auto"/>
        <w:ind w:right="331" w:hanging="183"/>
      </w:pPr>
      <w:r>
        <w:rPr>
          <w:sz w:val="16"/>
        </w:rPr>
        <w:t>Заявитель подтверждает, что он ознакомлен с типовыми формами договоров целевого займа, поручительства,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 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14:paraId="7A87BF0F" w14:textId="77777777" w:rsidR="00BD08F2" w:rsidRDefault="00590628" w:rsidP="00803838">
      <w:pPr>
        <w:spacing w:after="196" w:line="265" w:lineRule="auto"/>
        <w:ind w:left="-5" w:right="331" w:firstLine="713"/>
      </w:pPr>
      <w:r>
        <w:rPr>
          <w:sz w:val="16"/>
        </w:rPr>
        <w:t>От Заявителя</w:t>
      </w:r>
    </w:p>
    <w:p w14:paraId="44B98F65" w14:textId="77777777" w:rsidR="00BD08F2" w:rsidRDefault="00590628" w:rsidP="00803838">
      <w:pPr>
        <w:spacing w:after="196" w:line="265" w:lineRule="auto"/>
        <w:ind w:left="-5" w:right="331" w:firstLine="713"/>
      </w:pPr>
      <w:r>
        <w:rPr>
          <w:sz w:val="16"/>
        </w:rPr>
        <w:t>____________________________                                               ____________________________                                          ____________________________</w:t>
      </w:r>
    </w:p>
    <w:p w14:paraId="1DBEF3BB" w14:textId="77777777" w:rsidR="00BD08F2" w:rsidRDefault="00590628" w:rsidP="00803838">
      <w:pPr>
        <w:spacing w:after="196" w:line="265" w:lineRule="auto"/>
        <w:ind w:left="703" w:right="331" w:firstLine="713"/>
      </w:pPr>
      <w:r>
        <w:rPr>
          <w:sz w:val="16"/>
        </w:rPr>
        <w:t xml:space="preserve">Подпись                                                                                                     ФИО                                                                              </w:t>
      </w:r>
      <w:r w:rsidR="00803838">
        <w:rPr>
          <w:sz w:val="16"/>
        </w:rPr>
        <w:tab/>
      </w:r>
      <w:r>
        <w:rPr>
          <w:sz w:val="16"/>
        </w:rPr>
        <w:t>Должность</w:t>
      </w:r>
    </w:p>
    <w:p w14:paraId="4198FED6" w14:textId="77777777" w:rsidR="00BD08F2" w:rsidRDefault="00590628" w:rsidP="00803838">
      <w:pPr>
        <w:spacing w:after="4888" w:line="265" w:lineRule="auto"/>
        <w:ind w:left="703" w:right="331" w:firstLine="713"/>
      </w:pPr>
      <w:r>
        <w:rPr>
          <w:sz w:val="16"/>
        </w:rPr>
        <w:t>М.П.</w:t>
      </w:r>
    </w:p>
    <w:sectPr w:rsidR="00BD08F2">
      <w:headerReference w:type="even" r:id="rId7"/>
      <w:headerReference w:type="default" r:id="rId8"/>
      <w:headerReference w:type="first" r:id="rId9"/>
      <w:pgSz w:w="11900" w:h="16840"/>
      <w:pgMar w:top="768" w:right="440" w:bottom="169" w:left="400" w:header="5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6DA2" w14:textId="77777777" w:rsidR="00610D37" w:rsidRDefault="00610D37">
      <w:pPr>
        <w:spacing w:after="0" w:line="240" w:lineRule="auto"/>
      </w:pPr>
      <w:r>
        <w:separator/>
      </w:r>
    </w:p>
  </w:endnote>
  <w:endnote w:type="continuationSeparator" w:id="0">
    <w:p w14:paraId="514D19F6" w14:textId="77777777" w:rsidR="00610D37" w:rsidRDefault="0061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165" w14:textId="77777777" w:rsidR="00610D37" w:rsidRDefault="00610D37">
      <w:pPr>
        <w:spacing w:after="0" w:line="240" w:lineRule="auto"/>
      </w:pPr>
      <w:r>
        <w:separator/>
      </w:r>
    </w:p>
  </w:footnote>
  <w:footnote w:type="continuationSeparator" w:id="0">
    <w:p w14:paraId="7448F52C" w14:textId="77777777" w:rsidR="00610D37" w:rsidRDefault="0061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31DD" w14:textId="77777777" w:rsidR="00610D37" w:rsidRDefault="00610D37">
    <w:pPr>
      <w:spacing w:after="0"/>
      <w:ind w:right="11"/>
      <w:jc w:val="right"/>
    </w:pPr>
    <w:r>
      <w:rPr>
        <w:color w:val="818181"/>
        <w:sz w:val="18"/>
      </w:rPr>
      <w:t>Фонд развития промышленности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451E" w14:textId="77777777" w:rsidR="00610D37" w:rsidRPr="00803838" w:rsidRDefault="00610D37">
    <w:pPr>
      <w:spacing w:after="0"/>
      <w:ind w:right="11"/>
      <w:jc w:val="right"/>
    </w:pPr>
    <w:r>
      <w:rPr>
        <w:color w:val="818181"/>
        <w:sz w:val="18"/>
      </w:rPr>
      <w:t>Фонд развития промышленности</w:t>
    </w:r>
    <w:r w:rsidR="00803838">
      <w:rPr>
        <w:color w:val="818181"/>
        <w:sz w:val="18"/>
        <w:lang w:val="en-US"/>
      </w:rPr>
      <w:t xml:space="preserve"> </w:t>
    </w:r>
    <w:r w:rsidR="00803838">
      <w:rPr>
        <w:color w:val="818181"/>
        <w:sz w:val="18"/>
      </w:rPr>
      <w:t>Тульской области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53A0" w14:textId="77777777" w:rsidR="00610D37" w:rsidRDefault="00610D37">
    <w:pPr>
      <w:spacing w:after="0"/>
      <w:ind w:right="11"/>
      <w:jc w:val="right"/>
    </w:pPr>
    <w:r>
      <w:rPr>
        <w:color w:val="818181"/>
        <w:sz w:val="18"/>
      </w:rPr>
      <w:t>Фонд развития промышленности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9E"/>
    <w:multiLevelType w:val="hybridMultilevel"/>
    <w:tmpl w:val="EB32719A"/>
    <w:lvl w:ilvl="0" w:tplc="81786FC4">
      <w:start w:val="4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BA1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2F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C62F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E0FD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680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E1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2E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5EF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890FD4"/>
    <w:multiLevelType w:val="hybridMultilevel"/>
    <w:tmpl w:val="E880FED2"/>
    <w:lvl w:ilvl="0" w:tplc="6BEA6374">
      <w:start w:val="1"/>
      <w:numFmt w:val="decimal"/>
      <w:lvlText w:val="%1."/>
      <w:lvlJc w:val="left"/>
      <w:pPr>
        <w:ind w:left="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7A2F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E62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E62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CC2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EAD0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DE6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3822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5C16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779E0"/>
    <w:multiLevelType w:val="hybridMultilevel"/>
    <w:tmpl w:val="9BB61F60"/>
    <w:lvl w:ilvl="0" w:tplc="9E0006B4">
      <w:start w:val="11"/>
      <w:numFmt w:val="decimal"/>
      <w:lvlText w:val="%1."/>
      <w:lvlJc w:val="left"/>
      <w:pPr>
        <w:ind w:left="669" w:hanging="360"/>
      </w:pPr>
      <w:rPr>
        <w:rFonts w:hint="default"/>
        <w:color w:val="00206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6FE20E28"/>
    <w:multiLevelType w:val="hybridMultilevel"/>
    <w:tmpl w:val="86D4FBCE"/>
    <w:lvl w:ilvl="0" w:tplc="D3BC5B60">
      <w:start w:val="12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1ECF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3A1E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02A6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54BA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EFE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823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F8F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4AF3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F2"/>
    <w:rsid w:val="0000361D"/>
    <w:rsid w:val="0004624F"/>
    <w:rsid w:val="000970ED"/>
    <w:rsid w:val="00167E66"/>
    <w:rsid w:val="001D7159"/>
    <w:rsid w:val="003F1207"/>
    <w:rsid w:val="003F2965"/>
    <w:rsid w:val="004B481B"/>
    <w:rsid w:val="004C6A00"/>
    <w:rsid w:val="004D29CC"/>
    <w:rsid w:val="00590628"/>
    <w:rsid w:val="005B5201"/>
    <w:rsid w:val="00610D37"/>
    <w:rsid w:val="0069522C"/>
    <w:rsid w:val="00803838"/>
    <w:rsid w:val="00BD08F2"/>
    <w:rsid w:val="00CE7534"/>
    <w:rsid w:val="00D16999"/>
    <w:rsid w:val="00D3639D"/>
    <w:rsid w:val="00E87C76"/>
    <w:rsid w:val="00E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2E93"/>
  <w15:docId w15:val="{F336C33D-A3B1-4E1B-9659-BB6D343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3"/>
      <w:ind w:left="10" w:hanging="10"/>
      <w:outlineLvl w:val="0"/>
    </w:pPr>
    <w:rPr>
      <w:rFonts w:ascii="Calibri" w:eastAsia="Calibri" w:hAnsi="Calibri" w:cs="Calibri"/>
      <w:color w:val="0020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206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0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3838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CE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Груданова Нина</cp:lastModifiedBy>
  <cp:revision>8</cp:revision>
  <dcterms:created xsi:type="dcterms:W3CDTF">2021-11-24T06:39:00Z</dcterms:created>
  <dcterms:modified xsi:type="dcterms:W3CDTF">2021-11-24T07:51:00Z</dcterms:modified>
</cp:coreProperties>
</file>